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10C" w:rsidRDefault="00BE2344">
      <w:pPr>
        <w:tabs>
          <w:tab w:val="center" w:pos="4536"/>
          <w:tab w:val="right" w:pos="9360"/>
          <w:tab w:val="right" w:pos="9639"/>
        </w:tabs>
        <w:snapToGrid w:val="0"/>
        <w:spacing w:after="0"/>
        <w:rPr>
          <w:rFonts w:ascii="Arial" w:hAnsi="Arial" w:cs="Arial"/>
          <w:b/>
          <w:bCs/>
          <w:sz w:val="22"/>
          <w:szCs w:val="22"/>
          <w:lang w:val="en-US"/>
        </w:rPr>
      </w:pPr>
      <w:r>
        <w:rPr>
          <w:rFonts w:ascii="Arial" w:hAnsi="Arial" w:cs="Arial"/>
          <w:b/>
          <w:bCs/>
          <w:sz w:val="22"/>
          <w:szCs w:val="22"/>
        </w:rPr>
        <w:t>3GPP TSG RAN WG1 Meeting #9</w:t>
      </w:r>
      <w:r>
        <w:rPr>
          <w:rFonts w:ascii="Arial" w:eastAsia="宋体" w:hAnsi="Arial" w:cs="Arial" w:hint="eastAsia"/>
          <w:b/>
          <w:bCs/>
          <w:sz w:val="22"/>
          <w:szCs w:val="22"/>
          <w:lang w:val="en-US" w:eastAsia="zh-CN"/>
        </w:rPr>
        <w:t xml:space="preserve">5                                     </w:t>
      </w:r>
      <w:r>
        <w:rPr>
          <w:rFonts w:ascii="Arial" w:hAnsi="Arial" w:cs="Arial"/>
          <w:b/>
          <w:bCs/>
          <w:sz w:val="22"/>
          <w:szCs w:val="22"/>
        </w:rPr>
        <w:tab/>
        <w:t xml:space="preserve">      R1-1812730</w:t>
      </w:r>
    </w:p>
    <w:p w:rsidR="00F1110C" w:rsidRDefault="00BE2344" w:rsidP="00CE4B16">
      <w:pPr>
        <w:pStyle w:val="Header"/>
        <w:snapToGrid w:val="0"/>
        <w:spacing w:afterLines="50"/>
        <w:rPr>
          <w:rFonts w:eastAsia="MS Mincho" w:cs="Arial"/>
          <w:bCs/>
          <w:sz w:val="22"/>
          <w:szCs w:val="22"/>
          <w:lang w:eastAsia="ja-JP"/>
        </w:rPr>
      </w:pPr>
      <w:r>
        <w:rPr>
          <w:rFonts w:eastAsia="宋体" w:cs="Arial" w:hint="eastAsia"/>
          <w:bCs/>
          <w:sz w:val="22"/>
          <w:szCs w:val="22"/>
          <w:lang w:eastAsia="zh-CN"/>
        </w:rPr>
        <w:t>Spokane</w:t>
      </w:r>
      <w:r>
        <w:rPr>
          <w:rFonts w:eastAsia="MS Mincho" w:cs="Arial" w:hint="eastAsia"/>
          <w:bCs/>
          <w:sz w:val="22"/>
          <w:szCs w:val="22"/>
          <w:lang w:eastAsia="ja-JP"/>
        </w:rPr>
        <w:t xml:space="preserve">, </w:t>
      </w:r>
      <w:r>
        <w:rPr>
          <w:rFonts w:eastAsia="宋体" w:cs="Arial" w:hint="eastAsia"/>
          <w:bCs/>
          <w:sz w:val="22"/>
          <w:szCs w:val="22"/>
          <w:lang w:eastAsia="zh-CN"/>
        </w:rPr>
        <w:t>USA</w:t>
      </w:r>
      <w:r>
        <w:rPr>
          <w:rFonts w:eastAsia="MS Mincho" w:cs="Arial" w:hint="eastAsia"/>
          <w:bCs/>
          <w:sz w:val="22"/>
          <w:szCs w:val="22"/>
          <w:lang w:eastAsia="ja-JP"/>
        </w:rPr>
        <w:t xml:space="preserve">, </w:t>
      </w:r>
      <w:r>
        <w:rPr>
          <w:rFonts w:eastAsia="宋体" w:cs="Arial" w:hint="eastAsia"/>
          <w:bCs/>
          <w:sz w:val="22"/>
          <w:szCs w:val="22"/>
          <w:lang w:eastAsia="zh-CN"/>
        </w:rPr>
        <w:t>November</w:t>
      </w:r>
      <w:r w:rsidR="00CE4B16">
        <w:rPr>
          <w:rFonts w:eastAsia="宋体" w:cs="Arial"/>
          <w:bCs/>
          <w:sz w:val="22"/>
          <w:szCs w:val="22"/>
          <w:lang w:eastAsia="zh-CN"/>
        </w:rPr>
        <w:t xml:space="preserve"> </w:t>
      </w:r>
      <w:r>
        <w:rPr>
          <w:rFonts w:eastAsia="宋体" w:cs="Arial" w:hint="eastAsia"/>
          <w:bCs/>
          <w:sz w:val="22"/>
          <w:szCs w:val="22"/>
          <w:lang w:eastAsia="zh-CN"/>
        </w:rPr>
        <w:t>12</w:t>
      </w:r>
      <w:r>
        <w:rPr>
          <w:rFonts w:eastAsia="MS Mincho" w:cs="Arial" w:hint="eastAsia"/>
          <w:bCs/>
          <w:sz w:val="22"/>
          <w:szCs w:val="22"/>
          <w:vertAlign w:val="superscript"/>
          <w:lang w:eastAsia="ja-JP"/>
        </w:rPr>
        <w:t>th</w:t>
      </w:r>
      <w:r>
        <w:rPr>
          <w:rFonts w:eastAsia="MS Mincho" w:cs="Arial" w:hint="eastAsia"/>
          <w:bCs/>
          <w:sz w:val="22"/>
          <w:szCs w:val="22"/>
          <w:lang w:eastAsia="ja-JP"/>
        </w:rPr>
        <w:t>–</w:t>
      </w:r>
      <w:r>
        <w:rPr>
          <w:rFonts w:eastAsia="宋体" w:cs="Arial" w:hint="eastAsia"/>
          <w:bCs/>
          <w:sz w:val="22"/>
          <w:szCs w:val="22"/>
          <w:lang w:eastAsia="zh-CN"/>
        </w:rPr>
        <w:t>16</w:t>
      </w:r>
      <w:r>
        <w:rPr>
          <w:rFonts w:eastAsia="MS Mincho" w:cs="Arial" w:hint="eastAsia"/>
          <w:bCs/>
          <w:sz w:val="22"/>
          <w:szCs w:val="22"/>
          <w:vertAlign w:val="superscript"/>
          <w:lang w:eastAsia="ja-JP"/>
        </w:rPr>
        <w:t>t</w:t>
      </w:r>
      <w:r>
        <w:rPr>
          <w:rFonts w:eastAsia="宋体" w:cs="Arial" w:hint="eastAsia"/>
          <w:bCs/>
          <w:sz w:val="22"/>
          <w:szCs w:val="22"/>
          <w:vertAlign w:val="superscript"/>
          <w:lang w:eastAsia="zh-CN"/>
        </w:rPr>
        <w:t>h</w:t>
      </w:r>
      <w:r>
        <w:rPr>
          <w:rFonts w:eastAsia="宋体" w:cs="Arial" w:hint="eastAsia"/>
          <w:bCs/>
          <w:sz w:val="22"/>
          <w:szCs w:val="22"/>
          <w:lang w:eastAsia="zh-CN"/>
        </w:rPr>
        <w:t>, 2018</w:t>
      </w:r>
    </w:p>
    <w:p w:rsidR="00F1110C" w:rsidRDefault="00BE2344">
      <w:pPr>
        <w:pStyle w:val="Header"/>
        <w:snapToGrid w:val="0"/>
        <w:rPr>
          <w:rFonts w:eastAsia="宋体"/>
          <w:sz w:val="22"/>
          <w:szCs w:val="22"/>
          <w:lang w:eastAsia="zh-CN"/>
        </w:rPr>
      </w:pPr>
      <w:r>
        <w:rPr>
          <w:sz w:val="22"/>
          <w:szCs w:val="22"/>
        </w:rPr>
        <w:t>Title:</w:t>
      </w:r>
      <w:r>
        <w:rPr>
          <w:rFonts w:eastAsia="宋体" w:hint="eastAsia"/>
          <w:sz w:val="22"/>
          <w:szCs w:val="22"/>
          <w:lang w:eastAsia="zh-CN"/>
        </w:rPr>
        <w:t xml:space="preserve">                  Support of unicast</w:t>
      </w:r>
      <w:r>
        <w:rPr>
          <w:rFonts w:eastAsia="宋体"/>
          <w:sz w:val="22"/>
          <w:szCs w:val="22"/>
          <w:lang w:eastAsia="zh-CN"/>
        </w:rPr>
        <w:t xml:space="preserve">, </w:t>
      </w:r>
      <w:r>
        <w:rPr>
          <w:rFonts w:eastAsia="宋体" w:hint="eastAsia"/>
          <w:sz w:val="22"/>
          <w:szCs w:val="22"/>
          <w:lang w:eastAsia="zh-CN"/>
        </w:rPr>
        <w:t xml:space="preserve">groupcast and broadcast in NR </w:t>
      </w:r>
      <w:r>
        <w:rPr>
          <w:rFonts w:eastAsia="宋体"/>
          <w:sz w:val="22"/>
          <w:szCs w:val="22"/>
          <w:lang w:eastAsia="zh-CN"/>
        </w:rPr>
        <w:t>V2X</w:t>
      </w:r>
    </w:p>
    <w:p w:rsidR="00F1110C" w:rsidRDefault="00BE2344">
      <w:pPr>
        <w:pStyle w:val="Header"/>
        <w:snapToGrid w:val="0"/>
        <w:rPr>
          <w:rFonts w:eastAsia="宋体"/>
          <w:sz w:val="22"/>
          <w:szCs w:val="22"/>
          <w:lang w:eastAsia="zh-CN"/>
        </w:rPr>
      </w:pPr>
      <w:r>
        <w:rPr>
          <w:sz w:val="22"/>
          <w:szCs w:val="22"/>
        </w:rPr>
        <w:t>Source:             ZTE</w:t>
      </w:r>
      <w:r>
        <w:rPr>
          <w:rFonts w:eastAsia="宋体" w:hint="eastAsia"/>
          <w:sz w:val="22"/>
          <w:szCs w:val="22"/>
          <w:lang w:eastAsia="zh-CN"/>
        </w:rPr>
        <w:t>, Sanechips</w:t>
      </w:r>
    </w:p>
    <w:p w:rsidR="00F1110C" w:rsidRDefault="00BE2344">
      <w:pPr>
        <w:pStyle w:val="Header"/>
        <w:snapToGrid w:val="0"/>
        <w:rPr>
          <w:rFonts w:eastAsia="宋体"/>
          <w:sz w:val="22"/>
          <w:szCs w:val="22"/>
          <w:lang w:eastAsia="zh-CN"/>
        </w:rPr>
      </w:pPr>
      <w:r>
        <w:rPr>
          <w:sz w:val="22"/>
          <w:szCs w:val="22"/>
        </w:rPr>
        <w:t>Agenda item:</w:t>
      </w:r>
      <w:r>
        <w:rPr>
          <w:rFonts w:eastAsia="宋体" w:hint="eastAsia"/>
          <w:sz w:val="22"/>
          <w:szCs w:val="22"/>
          <w:lang w:eastAsia="zh-CN"/>
        </w:rPr>
        <w:t xml:space="preserve">    7.2.4.1.</w:t>
      </w:r>
      <w:r>
        <w:rPr>
          <w:rFonts w:eastAsia="宋体"/>
          <w:sz w:val="22"/>
          <w:szCs w:val="22"/>
          <w:lang w:eastAsia="zh-CN"/>
        </w:rPr>
        <w:t>2</w:t>
      </w:r>
    </w:p>
    <w:p w:rsidR="00F1110C" w:rsidRDefault="00BE2344">
      <w:pPr>
        <w:pStyle w:val="Header"/>
        <w:snapToGrid w:val="0"/>
        <w:rPr>
          <w:rFonts w:eastAsia="宋体"/>
          <w:sz w:val="22"/>
          <w:szCs w:val="22"/>
          <w:lang w:eastAsia="zh-CN"/>
        </w:rPr>
      </w:pPr>
      <w:r>
        <w:rPr>
          <w:sz w:val="22"/>
          <w:szCs w:val="22"/>
        </w:rPr>
        <w:t>Document for:  Discussion and Decision</w:t>
      </w:r>
    </w:p>
    <w:p w:rsidR="00F1110C" w:rsidRDefault="00BE2344" w:rsidP="00CE4B16">
      <w:pPr>
        <w:pStyle w:val="Heading1"/>
        <w:snapToGrid w:val="0"/>
        <w:spacing w:beforeLines="0" w:afterLines="50"/>
      </w:pPr>
      <w:r>
        <w:t>I</w:t>
      </w:r>
      <w:r>
        <w:rPr>
          <w:rFonts w:hint="eastAsia"/>
        </w:rPr>
        <w:t>ntroduction</w:t>
      </w:r>
    </w:p>
    <w:p w:rsidR="00F1110C" w:rsidRDefault="00BE2344">
      <w:pPr>
        <w:overflowPunct/>
        <w:autoSpaceDE/>
        <w:autoSpaceDN/>
        <w:adjustRightInd/>
        <w:snapToGrid w:val="0"/>
        <w:spacing w:afterLines="50"/>
        <w:textAlignment w:val="auto"/>
        <w:rPr>
          <w:lang w:val="en-US" w:eastAsia="zh-CN"/>
        </w:rPr>
      </w:pPr>
      <w:r>
        <w:rPr>
          <w:rFonts w:hint="eastAsia"/>
          <w:lang w:val="en-US" w:eastAsia="zh-CN"/>
        </w:rPr>
        <w:t>In RAN1#94bis, the following agreements for NR sidelink</w:t>
      </w:r>
      <w:r>
        <w:rPr>
          <w:lang w:val="en-US" w:eastAsia="zh-CN"/>
        </w:rPr>
        <w:t xml:space="preserve"> </w:t>
      </w:r>
      <w:r>
        <w:rPr>
          <w:rFonts w:eastAsia="宋体" w:hint="eastAsia"/>
          <w:lang w:eastAsia="zh-CN"/>
        </w:rPr>
        <w:t>unicast</w:t>
      </w:r>
      <w:r>
        <w:rPr>
          <w:rFonts w:eastAsia="宋体" w:hint="eastAsia"/>
          <w:lang w:val="en-US" w:eastAsia="zh-CN"/>
        </w:rPr>
        <w:t>/</w:t>
      </w:r>
      <w:r>
        <w:rPr>
          <w:rFonts w:eastAsia="宋体" w:hint="eastAsia"/>
          <w:lang w:eastAsia="zh-CN"/>
        </w:rPr>
        <w:t>groupcast</w:t>
      </w:r>
      <w:r>
        <w:rPr>
          <w:rFonts w:eastAsia="宋体"/>
          <w:lang w:eastAsia="zh-CN"/>
        </w:rPr>
        <w:t>/</w:t>
      </w:r>
      <w:r>
        <w:rPr>
          <w:rFonts w:eastAsia="宋体" w:hint="eastAsia"/>
          <w:lang w:eastAsia="zh-CN"/>
        </w:rPr>
        <w:t xml:space="preserve">broadcast </w:t>
      </w:r>
      <w:r>
        <w:rPr>
          <w:rFonts w:hint="eastAsia"/>
          <w:lang w:val="en-US" w:eastAsia="zh-CN"/>
        </w:rPr>
        <w:t>are achieved [1]:</w:t>
      </w:r>
    </w:p>
    <w:tbl>
      <w:tblPr>
        <w:tblStyle w:val="TableGrid"/>
        <w:tblW w:w="9571" w:type="dxa"/>
        <w:tblLayout w:type="fixed"/>
        <w:tblLook w:val="04A0"/>
      </w:tblPr>
      <w:tblGrid>
        <w:gridCol w:w="9571"/>
      </w:tblGrid>
      <w:tr w:rsidR="00F1110C">
        <w:tc>
          <w:tcPr>
            <w:tcW w:w="9571" w:type="dxa"/>
          </w:tcPr>
          <w:p w:rsidR="00F1110C" w:rsidRDefault="00BE2344">
            <w:pPr>
              <w:ind w:left="720" w:hanging="720"/>
              <w:rPr>
                <w:lang w:eastAsia="zh-CN"/>
              </w:rPr>
            </w:pPr>
            <w:r>
              <w:rPr>
                <w:highlight w:val="green"/>
                <w:lang w:eastAsia="zh-CN"/>
              </w:rPr>
              <w:t>Agreements</w:t>
            </w:r>
            <w:r>
              <w:rPr>
                <w:lang w:eastAsia="zh-CN"/>
              </w:rPr>
              <w:t>:</w:t>
            </w:r>
          </w:p>
          <w:p w:rsidR="00F1110C" w:rsidRDefault="00BE2344">
            <w:pPr>
              <w:numPr>
                <w:ilvl w:val="0"/>
                <w:numId w:val="2"/>
              </w:numPr>
            </w:pPr>
            <w:r>
              <w:rPr>
                <w:rFonts w:hint="eastAsia"/>
              </w:rPr>
              <w:t>Layer-1 destination ID is conveyed via PSCCH.</w:t>
            </w:r>
          </w:p>
          <w:p w:rsidR="00F1110C" w:rsidRDefault="00BE2344">
            <w:pPr>
              <w:numPr>
                <w:ilvl w:val="1"/>
                <w:numId w:val="2"/>
              </w:numPr>
            </w:pPr>
            <w:r>
              <w:rPr>
                <w:rFonts w:hint="eastAsia"/>
              </w:rPr>
              <w:t>FFS how many bits are conveyed.</w:t>
            </w:r>
          </w:p>
          <w:p w:rsidR="00F1110C" w:rsidRDefault="00BE2344">
            <w:pPr>
              <w:numPr>
                <w:ilvl w:val="1"/>
                <w:numId w:val="2"/>
              </w:numPr>
            </w:pPr>
            <w:r>
              <w:t>FFS details for each of the unicast/groupcast/broadcast cases</w:t>
            </w:r>
          </w:p>
          <w:p w:rsidR="00F1110C" w:rsidRDefault="00BE2344">
            <w:pPr>
              <w:numPr>
                <w:ilvl w:val="0"/>
                <w:numId w:val="2"/>
              </w:numPr>
            </w:pPr>
            <w:r>
              <w:rPr>
                <w:rFonts w:hint="eastAsia"/>
              </w:rPr>
              <w:t xml:space="preserve">Additional Layer-1 ID(s) </w:t>
            </w:r>
            <w:r>
              <w:t>is</w:t>
            </w:r>
            <w:r>
              <w:rPr>
                <w:rFonts w:hint="eastAsia"/>
              </w:rPr>
              <w:t xml:space="preserve"> conveyed via PSCCH</w:t>
            </w:r>
            <w:r>
              <w:t xml:space="preserve"> at least for the </w:t>
            </w:r>
            <w:r>
              <w:rPr>
                <w:rFonts w:hint="eastAsia"/>
              </w:rPr>
              <w:t>purpose of identify</w:t>
            </w:r>
            <w:r>
              <w:t>ing</w:t>
            </w:r>
            <w:r>
              <w:rPr>
                <w:rFonts w:hint="eastAsia"/>
              </w:rPr>
              <w:t xml:space="preserve"> which transmissions can be combined in reception when HARQ feedback is in use.</w:t>
            </w:r>
          </w:p>
          <w:p w:rsidR="00F1110C" w:rsidRDefault="00BE2344">
            <w:pPr>
              <w:numPr>
                <w:ilvl w:val="1"/>
                <w:numId w:val="2"/>
              </w:numPr>
            </w:pPr>
            <w:r>
              <w:rPr>
                <w:rFonts w:hint="eastAsia"/>
              </w:rPr>
              <w:t>FFS whether this ID can be used for other HARQ feedback related operation.</w:t>
            </w:r>
          </w:p>
          <w:p w:rsidR="00F1110C" w:rsidRDefault="00BE2344">
            <w:pPr>
              <w:numPr>
                <w:ilvl w:val="1"/>
                <w:numId w:val="2"/>
              </w:numPr>
            </w:pPr>
            <w:r>
              <w:rPr>
                <w:rFonts w:hint="eastAsia"/>
              </w:rPr>
              <w:t>FFS other purpose</w:t>
            </w:r>
          </w:p>
          <w:p w:rsidR="00F1110C" w:rsidRDefault="00BE2344">
            <w:pPr>
              <w:numPr>
                <w:ilvl w:val="1"/>
                <w:numId w:val="2"/>
              </w:numPr>
            </w:pPr>
            <w:r>
              <w:rPr>
                <w:rFonts w:hint="eastAsia"/>
              </w:rPr>
              <w:t>FFS how many bits are conveyed.</w:t>
            </w:r>
          </w:p>
          <w:p w:rsidR="00F1110C" w:rsidRDefault="00BE2344">
            <w:pPr>
              <w:numPr>
                <w:ilvl w:val="0"/>
                <w:numId w:val="2"/>
              </w:numPr>
            </w:pPr>
            <w:r>
              <w:rPr>
                <w:rFonts w:hint="eastAsia"/>
              </w:rPr>
              <w:t>FFS details including how to convey the ID(s), e.g., whether the ID(s) is conveyed in the SCI or used for CRC scrambling.</w:t>
            </w:r>
          </w:p>
          <w:p w:rsidR="00F1110C" w:rsidRDefault="00BE2344">
            <w:pPr>
              <w:ind w:left="720" w:hanging="720"/>
              <w:rPr>
                <w:lang w:eastAsia="zh-CN"/>
              </w:rPr>
            </w:pPr>
            <w:r>
              <w:rPr>
                <w:highlight w:val="green"/>
                <w:lang w:eastAsia="zh-CN"/>
              </w:rPr>
              <w:t>Agreements</w:t>
            </w:r>
            <w:r>
              <w:rPr>
                <w:lang w:eastAsia="zh-CN"/>
              </w:rPr>
              <w:t>:</w:t>
            </w:r>
          </w:p>
          <w:p w:rsidR="00F1110C" w:rsidRDefault="00BE2344">
            <w:pPr>
              <w:numPr>
                <w:ilvl w:val="0"/>
                <w:numId w:val="3"/>
              </w:numPr>
            </w:pPr>
            <w:r>
              <w:rPr>
                <w:rFonts w:hint="eastAsia"/>
              </w:rPr>
              <w:t>F</w:t>
            </w:r>
            <w:r>
              <w:t>or unicast, s</w:t>
            </w:r>
            <w:r>
              <w:rPr>
                <w:rFonts w:hint="eastAsia"/>
              </w:rPr>
              <w:t xml:space="preserve">idelink HARQ </w:t>
            </w:r>
            <w:r>
              <w:t>feedback and HARQ combining in the physical layer are supported.</w:t>
            </w:r>
          </w:p>
          <w:p w:rsidR="00F1110C" w:rsidRDefault="00BE2344">
            <w:pPr>
              <w:numPr>
                <w:ilvl w:val="1"/>
                <w:numId w:val="3"/>
              </w:numPr>
            </w:pPr>
            <w:r>
              <w:t>FFS details, including the possibility of disabling HARQ in some scenarios</w:t>
            </w:r>
          </w:p>
          <w:p w:rsidR="00F1110C" w:rsidRDefault="00BE2344">
            <w:pPr>
              <w:numPr>
                <w:ilvl w:val="0"/>
                <w:numId w:val="3"/>
              </w:numPr>
            </w:pPr>
            <w:r>
              <w:t xml:space="preserve">For </w:t>
            </w:r>
            <w:r>
              <w:rPr>
                <w:rFonts w:hint="eastAsia"/>
              </w:rPr>
              <w:t>groupcast</w:t>
            </w:r>
            <w:r>
              <w:t>, s</w:t>
            </w:r>
            <w:r>
              <w:rPr>
                <w:rFonts w:hint="eastAsia"/>
              </w:rPr>
              <w:t xml:space="preserve">idelink HARQ </w:t>
            </w:r>
            <w:r>
              <w:t>feedback and HARQ combining in the physical layer are supported.</w:t>
            </w:r>
          </w:p>
          <w:p w:rsidR="00F1110C" w:rsidRDefault="00BE2344">
            <w:pPr>
              <w:numPr>
                <w:ilvl w:val="1"/>
                <w:numId w:val="3"/>
              </w:numPr>
              <w:rPr>
                <w:lang w:val="en-US" w:eastAsia="zh-CN"/>
              </w:rPr>
            </w:pPr>
            <w:r>
              <w:t>FFS details, including the possibility of disabling HARQ in some scenarios</w:t>
            </w:r>
          </w:p>
          <w:p w:rsidR="00F1110C" w:rsidRDefault="00BE2344">
            <w:pPr>
              <w:ind w:left="720" w:hanging="720"/>
              <w:rPr>
                <w:lang w:eastAsia="zh-CN"/>
              </w:rPr>
            </w:pPr>
            <w:r>
              <w:rPr>
                <w:highlight w:val="green"/>
                <w:lang w:eastAsia="zh-CN"/>
              </w:rPr>
              <w:t>Agreements</w:t>
            </w:r>
            <w:r>
              <w:rPr>
                <w:lang w:eastAsia="zh-CN"/>
              </w:rPr>
              <w:t>:</w:t>
            </w:r>
          </w:p>
          <w:p w:rsidR="00F1110C" w:rsidRDefault="00BE2344">
            <w:pPr>
              <w:widowControl w:val="0"/>
              <w:numPr>
                <w:ilvl w:val="0"/>
                <w:numId w:val="4"/>
              </w:numPr>
              <w:snapToGrid w:val="0"/>
              <w:spacing w:line="264" w:lineRule="auto"/>
              <w:rPr>
                <w:kern w:val="2"/>
                <w:lang w:val="en-US" w:eastAsia="ko-KR"/>
              </w:rPr>
            </w:pPr>
            <w:r>
              <w:rPr>
                <w:kern w:val="2"/>
                <w:lang w:val="en-US" w:eastAsia="ko-KR"/>
              </w:rPr>
              <w:t>In the context of sidelink CSI, RAN1 to study further which of the following information is useful in sidelink operation when it is available at the transmitter.</w:t>
            </w:r>
          </w:p>
          <w:p w:rsidR="00F1110C" w:rsidRDefault="00BE2344">
            <w:pPr>
              <w:widowControl w:val="0"/>
              <w:numPr>
                <w:ilvl w:val="1"/>
                <w:numId w:val="4"/>
              </w:numPr>
              <w:snapToGrid w:val="0"/>
              <w:spacing w:line="264" w:lineRule="auto"/>
              <w:rPr>
                <w:kern w:val="2"/>
                <w:lang w:val="en-US" w:eastAsia="ko-KR"/>
              </w:rPr>
            </w:pPr>
            <w:r>
              <w:rPr>
                <w:kern w:val="2"/>
                <w:lang w:val="en-US" w:eastAsia="ko-KR"/>
              </w:rPr>
              <w:t>Information representing the channel between the transmitter and receiver</w:t>
            </w:r>
          </w:p>
          <w:p w:rsidR="00F1110C" w:rsidRDefault="00BE2344">
            <w:pPr>
              <w:widowControl w:val="0"/>
              <w:numPr>
                <w:ilvl w:val="1"/>
                <w:numId w:val="4"/>
              </w:numPr>
              <w:snapToGrid w:val="0"/>
              <w:spacing w:line="264" w:lineRule="auto"/>
              <w:rPr>
                <w:kern w:val="2"/>
                <w:lang w:val="en-US" w:eastAsia="ko-KR"/>
              </w:rPr>
            </w:pPr>
            <w:r>
              <w:rPr>
                <w:kern w:val="2"/>
                <w:lang w:val="en-US" w:eastAsia="ko-KR"/>
              </w:rPr>
              <w:t>Information representing the interference at receiver</w:t>
            </w:r>
          </w:p>
          <w:p w:rsidR="00F1110C" w:rsidRDefault="00BE2344">
            <w:pPr>
              <w:widowControl w:val="0"/>
              <w:numPr>
                <w:ilvl w:val="1"/>
                <w:numId w:val="4"/>
              </w:numPr>
              <w:snapToGrid w:val="0"/>
              <w:spacing w:line="264" w:lineRule="auto"/>
              <w:rPr>
                <w:kern w:val="2"/>
                <w:lang w:val="en-US" w:eastAsia="ko-KR"/>
              </w:rPr>
            </w:pPr>
            <w:r>
              <w:rPr>
                <w:kern w:val="2"/>
                <w:lang w:val="en-US" w:eastAsia="ko-KR"/>
              </w:rPr>
              <w:t>Examples for this information are</w:t>
            </w:r>
          </w:p>
          <w:p w:rsidR="00F1110C" w:rsidRDefault="00BE2344">
            <w:pPr>
              <w:widowControl w:val="0"/>
              <w:numPr>
                <w:ilvl w:val="2"/>
                <w:numId w:val="4"/>
              </w:numPr>
              <w:snapToGrid w:val="0"/>
              <w:spacing w:line="264" w:lineRule="auto"/>
              <w:rPr>
                <w:kern w:val="2"/>
                <w:lang w:val="en-US" w:eastAsia="ko-KR"/>
              </w:rPr>
            </w:pPr>
            <w:r>
              <w:rPr>
                <w:kern w:val="2"/>
                <w:lang w:val="en-US" w:eastAsia="ko-KR"/>
              </w:rPr>
              <w:t xml:space="preserve">CQI, PMI, RI, RSRP, RSRQ, pathgain/pathloss, SRI, CRI, interference condition, vehicle </w:t>
            </w:r>
            <w:r>
              <w:rPr>
                <w:kern w:val="2"/>
                <w:lang w:val="en-US" w:eastAsia="ko-KR"/>
              </w:rPr>
              <w:lastRenderedPageBreak/>
              <w:t>motion</w:t>
            </w:r>
          </w:p>
          <w:p w:rsidR="00F1110C" w:rsidRDefault="00BE2344">
            <w:pPr>
              <w:widowControl w:val="0"/>
              <w:numPr>
                <w:ilvl w:val="1"/>
                <w:numId w:val="4"/>
              </w:numPr>
              <w:snapToGrid w:val="0"/>
              <w:spacing w:line="264" w:lineRule="auto"/>
              <w:rPr>
                <w:kern w:val="2"/>
                <w:lang w:val="en-US" w:eastAsia="ko-KR"/>
              </w:rPr>
            </w:pPr>
            <w:r>
              <w:rPr>
                <w:kern w:val="2"/>
                <w:lang w:val="en-US" w:eastAsia="ko-KR"/>
              </w:rPr>
              <w:t>FFS including</w:t>
            </w:r>
          </w:p>
          <w:p w:rsidR="00F1110C" w:rsidRDefault="00BE2344">
            <w:pPr>
              <w:widowControl w:val="0"/>
              <w:numPr>
                <w:ilvl w:val="2"/>
                <w:numId w:val="4"/>
              </w:numPr>
              <w:snapToGrid w:val="0"/>
              <w:spacing w:line="264" w:lineRule="auto"/>
              <w:rPr>
                <w:kern w:val="2"/>
                <w:lang w:val="en-US" w:eastAsia="ko-KR"/>
              </w:rPr>
            </w:pPr>
            <w:r>
              <w:rPr>
                <w:kern w:val="2"/>
                <w:lang w:val="en-US" w:eastAsia="ko-KR"/>
              </w:rPr>
              <w:t>Such information can be acquired using reciprocity or feedback</w:t>
            </w:r>
          </w:p>
          <w:p w:rsidR="00F1110C" w:rsidRDefault="00BE2344">
            <w:pPr>
              <w:widowControl w:val="0"/>
              <w:numPr>
                <w:ilvl w:val="2"/>
                <w:numId w:val="4"/>
              </w:numPr>
              <w:snapToGrid w:val="0"/>
              <w:spacing w:line="264" w:lineRule="auto"/>
              <w:rPr>
                <w:kern w:val="2"/>
                <w:lang w:val="en-US" w:eastAsia="ko-KR"/>
              </w:rPr>
            </w:pPr>
            <w:r>
              <w:rPr>
                <w:kern w:val="2"/>
                <w:lang w:val="en-US" w:eastAsia="ko-KR"/>
              </w:rPr>
              <w:t>Time scale of the information</w:t>
            </w:r>
          </w:p>
          <w:p w:rsidR="00F1110C" w:rsidRDefault="00BE2344">
            <w:pPr>
              <w:widowControl w:val="0"/>
              <w:numPr>
                <w:ilvl w:val="2"/>
                <w:numId w:val="4"/>
              </w:numPr>
              <w:snapToGrid w:val="0"/>
              <w:spacing w:line="264" w:lineRule="auto"/>
              <w:rPr>
                <w:lang w:val="en-US" w:eastAsia="zh-CN"/>
              </w:rPr>
            </w:pPr>
            <w:r>
              <w:rPr>
                <w:kern w:val="2"/>
                <w:lang w:val="en-US" w:eastAsia="ko-KR"/>
              </w:rPr>
              <w:t>Which information is useful in which operation and scenario</w:t>
            </w:r>
          </w:p>
        </w:tc>
      </w:tr>
    </w:tbl>
    <w:p w:rsidR="00F1110C" w:rsidRDefault="00F1110C">
      <w:pPr>
        <w:overflowPunct/>
        <w:autoSpaceDE/>
        <w:autoSpaceDN/>
        <w:adjustRightInd/>
        <w:snapToGrid w:val="0"/>
        <w:spacing w:afterLines="50"/>
        <w:textAlignment w:val="auto"/>
        <w:rPr>
          <w:lang w:val="en-US" w:eastAsia="zh-CN"/>
        </w:rPr>
      </w:pPr>
    </w:p>
    <w:p w:rsidR="00F1110C" w:rsidRDefault="00BE2344">
      <w:pPr>
        <w:overflowPunct/>
        <w:autoSpaceDE/>
        <w:autoSpaceDN/>
        <w:adjustRightInd/>
        <w:snapToGrid w:val="0"/>
        <w:spacing w:afterLines="50"/>
        <w:textAlignment w:val="auto"/>
        <w:rPr>
          <w:iCs/>
          <w:lang w:val="en-US" w:eastAsia="zh-CN"/>
        </w:rPr>
      </w:pPr>
      <w:r>
        <w:rPr>
          <w:rFonts w:hint="eastAsia"/>
          <w:lang w:val="en-US" w:eastAsia="zh-CN"/>
        </w:rPr>
        <w:t>In this contribution, some potential enhancements are discussed to support sidelink unicast</w:t>
      </w:r>
      <w:r>
        <w:rPr>
          <w:lang w:val="en-US" w:eastAsia="zh-CN"/>
        </w:rPr>
        <w:t>/</w:t>
      </w:r>
      <w:r>
        <w:rPr>
          <w:rFonts w:hint="eastAsia"/>
          <w:lang w:val="en-US" w:eastAsia="zh-CN"/>
        </w:rPr>
        <w:t xml:space="preserve">groupcast/broadcast. </w:t>
      </w:r>
    </w:p>
    <w:p w:rsidR="00F1110C" w:rsidRDefault="00BE2344" w:rsidP="00CE4B16">
      <w:pPr>
        <w:pStyle w:val="Heading1"/>
        <w:snapToGrid w:val="0"/>
        <w:spacing w:beforeLines="0" w:afterLines="50"/>
      </w:pPr>
      <w:r>
        <w:rPr>
          <w:rFonts w:hint="eastAsia"/>
          <w:lang w:val="en-US"/>
        </w:rPr>
        <w:t>Discussion</w:t>
      </w:r>
    </w:p>
    <w:p w:rsidR="00F1110C" w:rsidRDefault="00BE2344">
      <w:pPr>
        <w:pStyle w:val="Heading2"/>
      </w:pPr>
      <w:r>
        <w:rPr>
          <w:rFonts w:hint="eastAsia"/>
          <w:szCs w:val="20"/>
        </w:rPr>
        <w:t>Layer-1 IDs conveyed via PSCCH</w:t>
      </w:r>
    </w:p>
    <w:p w:rsidR="00F1110C" w:rsidRDefault="00BE2344">
      <w:pPr>
        <w:snapToGrid w:val="0"/>
        <w:spacing w:afterLines="50"/>
        <w:rPr>
          <w:rFonts w:eastAsia="宋体"/>
          <w:lang w:val="en-US" w:eastAsia="zh-CN"/>
        </w:rPr>
      </w:pPr>
      <w:r>
        <w:rPr>
          <w:rFonts w:eastAsia="宋体" w:hint="eastAsia"/>
          <w:lang w:val="en-US" w:eastAsia="zh-CN"/>
        </w:rPr>
        <w:t xml:space="preserve">As </w:t>
      </w:r>
      <w:r>
        <w:rPr>
          <w:rFonts w:eastAsia="宋体"/>
          <w:lang w:val="en-US" w:eastAsia="zh-CN"/>
        </w:rPr>
        <w:t>agreed in</w:t>
      </w:r>
      <w:r>
        <w:rPr>
          <w:rFonts w:eastAsia="宋体" w:hint="eastAsia"/>
          <w:lang w:val="en-US" w:eastAsia="zh-CN"/>
        </w:rPr>
        <w:t xml:space="preserve"> RAN1#94bis, both layer-1 destination </w:t>
      </w:r>
      <w:r>
        <w:rPr>
          <w:rFonts w:eastAsia="宋体"/>
          <w:lang w:val="en-US" w:eastAsia="zh-CN"/>
        </w:rPr>
        <w:t xml:space="preserve">ID </w:t>
      </w:r>
      <w:r>
        <w:rPr>
          <w:rFonts w:eastAsia="宋体" w:hint="eastAsia"/>
          <w:lang w:val="en-US" w:eastAsia="zh-CN"/>
        </w:rPr>
        <w:t xml:space="preserve">and layer-1 additional IDs(layer-1 source ID and/or HARQ process number) are needed at least for the purpose of HARQ related operation. </w:t>
      </w:r>
      <w:r>
        <w:rPr>
          <w:rFonts w:eastAsia="宋体"/>
          <w:lang w:val="en-US" w:eastAsia="zh-CN"/>
        </w:rPr>
        <w:t xml:space="preserve">Meanwhile, </w:t>
      </w:r>
      <w:r>
        <w:rPr>
          <w:rFonts w:eastAsia="宋体" w:hint="eastAsia"/>
          <w:lang w:val="en-US" w:eastAsia="zh-CN"/>
        </w:rPr>
        <w:t xml:space="preserve">RAN2 assumes that destination ID and source ID </w:t>
      </w:r>
      <w:r>
        <w:rPr>
          <w:rFonts w:eastAsia="宋体"/>
          <w:lang w:val="en-US" w:eastAsia="zh-CN"/>
        </w:rPr>
        <w:t>to be</w:t>
      </w:r>
      <w:r w:rsidR="00234D6F">
        <w:rPr>
          <w:rFonts w:eastAsia="宋体"/>
          <w:lang w:val="en-US" w:eastAsia="zh-CN"/>
        </w:rPr>
        <w:t xml:space="preserve"> </w:t>
      </w:r>
      <w:r>
        <w:rPr>
          <w:rFonts w:eastAsia="宋体"/>
          <w:lang w:val="en-US" w:eastAsia="zh-CN"/>
        </w:rPr>
        <w:t>available</w:t>
      </w:r>
      <w:r>
        <w:rPr>
          <w:rFonts w:eastAsia="宋体" w:hint="eastAsia"/>
          <w:lang w:val="en-US" w:eastAsia="zh-CN"/>
        </w:rPr>
        <w:t xml:space="preserve"> to Layer 2, according to the following </w:t>
      </w:r>
      <w:r>
        <w:rPr>
          <w:rFonts w:eastAsia="宋体"/>
          <w:lang w:val="en-US" w:eastAsia="zh-CN"/>
        </w:rPr>
        <w:t xml:space="preserve">RAN2 </w:t>
      </w:r>
      <w:r>
        <w:rPr>
          <w:rFonts w:eastAsia="宋体" w:hint="eastAsia"/>
          <w:lang w:val="en-US" w:eastAsia="zh-CN"/>
        </w:rPr>
        <w:t>agreement:</w:t>
      </w:r>
    </w:p>
    <w:p w:rsidR="00F1110C" w:rsidRDefault="00BE2344">
      <w:pPr>
        <w:snapToGrid w:val="0"/>
        <w:spacing w:afterLines="50"/>
        <w:rPr>
          <w:rFonts w:eastAsia="宋体"/>
          <w:i/>
          <w:iCs/>
          <w:highlight w:val="green"/>
          <w:lang w:val="en-US" w:eastAsia="zh-CN"/>
        </w:rPr>
      </w:pPr>
      <w:r>
        <w:rPr>
          <w:rFonts w:eastAsia="宋体" w:hint="eastAsia"/>
          <w:i/>
          <w:iCs/>
          <w:highlight w:val="green"/>
          <w:lang w:val="en-US" w:eastAsia="zh-CN"/>
        </w:rPr>
        <w:t>Agreement of RAN2#103bis:</w:t>
      </w:r>
    </w:p>
    <w:p w:rsidR="00F1110C" w:rsidRDefault="00BE2344">
      <w:pPr>
        <w:snapToGrid w:val="0"/>
        <w:spacing w:afterLines="50"/>
        <w:rPr>
          <w:rFonts w:eastAsia="宋体"/>
          <w:i/>
          <w:iCs/>
          <w:lang w:val="en-US" w:eastAsia="zh-CN"/>
        </w:rPr>
      </w:pPr>
      <w:r>
        <w:rPr>
          <w:rFonts w:eastAsia="宋体" w:hint="eastAsia"/>
          <w:i/>
          <w:iCs/>
          <w:lang w:val="en-US" w:eastAsia="zh-CN"/>
        </w:rPr>
        <w:t>Destination ID for a specific group and for unicast, destination ID for the target UE need to be visible in Layer 2 respectively. Source UE id should be also visible to Layer 2.</w:t>
      </w:r>
    </w:p>
    <w:p w:rsidR="00F1110C" w:rsidRDefault="00BE2344">
      <w:pPr>
        <w:snapToGrid w:val="0"/>
        <w:spacing w:afterLines="50"/>
        <w:rPr>
          <w:rFonts w:eastAsia="宋体"/>
          <w:lang w:val="en-US" w:eastAsia="zh-CN"/>
        </w:rPr>
      </w:pPr>
      <w:r>
        <w:rPr>
          <w:rFonts w:eastAsia="宋体" w:hint="eastAsia"/>
          <w:lang w:val="en-US" w:eastAsia="zh-CN"/>
        </w:rPr>
        <w:t xml:space="preserve">This is similar to LTE D2D/V2X, </w:t>
      </w:r>
      <w:r>
        <w:rPr>
          <w:rFonts w:eastAsia="宋体"/>
          <w:lang w:val="en-US" w:eastAsia="zh-CN"/>
        </w:rPr>
        <w:t xml:space="preserve">where </w:t>
      </w:r>
      <w:r>
        <w:rPr>
          <w:rFonts w:eastAsia="宋体" w:hint="eastAsia"/>
          <w:lang w:val="en-US" w:eastAsia="zh-CN"/>
        </w:rPr>
        <w:t>Layer-2 source</w:t>
      </w:r>
      <w:r>
        <w:rPr>
          <w:rFonts w:eastAsia="宋体"/>
          <w:lang w:val="en-US" w:eastAsia="zh-CN"/>
        </w:rPr>
        <w:t>/destination</w:t>
      </w:r>
      <w:r>
        <w:rPr>
          <w:rFonts w:eastAsia="宋体" w:hint="eastAsia"/>
          <w:lang w:val="en-US" w:eastAsia="zh-CN"/>
        </w:rPr>
        <w:t xml:space="preserve"> ID</w:t>
      </w:r>
      <w:r>
        <w:rPr>
          <w:rFonts w:eastAsia="宋体"/>
          <w:lang w:val="en-US" w:eastAsia="zh-CN"/>
        </w:rPr>
        <w:t>s</w:t>
      </w:r>
      <w:r>
        <w:rPr>
          <w:rFonts w:eastAsia="宋体" w:hint="eastAsia"/>
          <w:lang w:val="en-US" w:eastAsia="zh-CN"/>
        </w:rPr>
        <w:t xml:space="preserve"> are provided by the upper layers</w:t>
      </w:r>
      <w:r>
        <w:rPr>
          <w:rFonts w:eastAsia="宋体"/>
          <w:lang w:val="en-US" w:eastAsia="zh-CN"/>
        </w:rPr>
        <w:t>, and</w:t>
      </w:r>
      <w:r>
        <w:rPr>
          <w:rFonts w:eastAsia="宋体" w:hint="eastAsia"/>
          <w:lang w:val="en-US" w:eastAsia="zh-CN"/>
        </w:rPr>
        <w:t xml:space="preserve"> a Layer-1 destination ID(group ID) is included in the SCI to identify a D2D group and equal to the 8 LSBs of the Layer-2 destination ID. For NR V2X groupcast and unicast, similar mechanism could be </w:t>
      </w:r>
      <w:r>
        <w:rPr>
          <w:rFonts w:eastAsia="宋体"/>
          <w:lang w:val="en-US" w:eastAsia="zh-CN"/>
        </w:rPr>
        <w:t>adopted</w:t>
      </w:r>
      <w:r>
        <w:rPr>
          <w:rFonts w:eastAsia="宋体" w:hint="eastAsia"/>
          <w:lang w:val="en-US" w:eastAsia="zh-CN"/>
        </w:rPr>
        <w:t>, e.g., the Layer-1 ID could be a short version of the upper layer ID.</w:t>
      </w:r>
    </w:p>
    <w:p w:rsidR="00F1110C" w:rsidRDefault="00BE2344">
      <w:pPr>
        <w:snapToGrid w:val="0"/>
        <w:spacing w:afterLines="50"/>
        <w:rPr>
          <w:rFonts w:eastAsia="宋体"/>
          <w:b/>
          <w:bCs/>
          <w:i/>
          <w:iCs/>
          <w:sz w:val="21"/>
          <w:szCs w:val="22"/>
          <w:lang w:val="en-US" w:eastAsia="zh-CN"/>
        </w:rPr>
      </w:pPr>
      <w:r>
        <w:rPr>
          <w:rFonts w:eastAsia="宋体" w:hint="eastAsia"/>
          <w:b/>
          <w:bCs/>
          <w:i/>
          <w:iCs/>
          <w:sz w:val="21"/>
          <w:szCs w:val="22"/>
          <w:lang w:val="en-US" w:eastAsia="zh-CN"/>
        </w:rPr>
        <w:t>Proposal 1: Layer 1 destination ID, and layer 1 source ID if defined, should be derived from the upper layer destinat</w:t>
      </w:r>
      <w:r w:rsidR="00663ED0">
        <w:rPr>
          <w:rFonts w:eastAsia="宋体" w:hint="eastAsia"/>
          <w:b/>
          <w:bCs/>
          <w:i/>
          <w:iCs/>
          <w:sz w:val="21"/>
          <w:szCs w:val="22"/>
          <w:lang w:val="en-US" w:eastAsia="zh-CN"/>
        </w:rPr>
        <w:t xml:space="preserve">ion ID and source ID.  </w:t>
      </w:r>
      <w:r w:rsidR="00663ED0">
        <w:rPr>
          <w:rFonts w:eastAsia="宋体"/>
          <w:b/>
          <w:bCs/>
          <w:i/>
          <w:iCs/>
          <w:sz w:val="21"/>
          <w:szCs w:val="22"/>
          <w:lang w:val="en-US" w:eastAsia="zh-CN"/>
        </w:rPr>
        <w:t>T</w:t>
      </w:r>
      <w:r w:rsidR="00234D6F">
        <w:rPr>
          <w:rFonts w:eastAsia="宋体" w:hint="eastAsia"/>
          <w:b/>
          <w:bCs/>
          <w:i/>
          <w:iCs/>
          <w:sz w:val="21"/>
          <w:szCs w:val="22"/>
          <w:lang w:val="en-US" w:eastAsia="zh-CN"/>
        </w:rPr>
        <w:t>he derivation detail</w:t>
      </w:r>
      <w:r w:rsidR="00663ED0">
        <w:rPr>
          <w:rFonts w:eastAsia="宋体"/>
          <w:b/>
          <w:bCs/>
          <w:i/>
          <w:iCs/>
          <w:sz w:val="21"/>
          <w:szCs w:val="22"/>
          <w:lang w:val="en-US" w:eastAsia="zh-CN"/>
        </w:rPr>
        <w:t xml:space="preserve"> is FFS</w:t>
      </w:r>
      <w:r>
        <w:rPr>
          <w:rFonts w:eastAsia="宋体" w:hint="eastAsia"/>
          <w:b/>
          <w:bCs/>
          <w:i/>
          <w:iCs/>
          <w:sz w:val="21"/>
          <w:szCs w:val="22"/>
          <w:lang w:val="en-US" w:eastAsia="zh-CN"/>
        </w:rPr>
        <w:t>.</w:t>
      </w:r>
    </w:p>
    <w:p w:rsidR="00F1110C" w:rsidRDefault="00BE2344">
      <w:pPr>
        <w:snapToGrid w:val="0"/>
        <w:spacing w:afterLines="50"/>
        <w:rPr>
          <w:rFonts w:eastAsia="宋体"/>
          <w:lang w:val="en-US" w:eastAsia="zh-CN"/>
        </w:rPr>
      </w:pPr>
      <w:r>
        <w:rPr>
          <w:rFonts w:eastAsia="宋体"/>
          <w:lang w:val="en-US" w:eastAsia="zh-CN"/>
        </w:rPr>
        <w:t>As for</w:t>
      </w:r>
      <w:r>
        <w:rPr>
          <w:rFonts w:eastAsia="宋体" w:hint="eastAsia"/>
          <w:lang w:val="en-US" w:eastAsia="zh-CN"/>
        </w:rPr>
        <w:t xml:space="preserve"> how to convey the L1 ID</w:t>
      </w:r>
      <w:r>
        <w:rPr>
          <w:rFonts w:eastAsia="宋体"/>
          <w:lang w:val="en-US" w:eastAsia="zh-CN"/>
        </w:rPr>
        <w:t>s</w:t>
      </w:r>
      <w:r>
        <w:rPr>
          <w:rFonts w:eastAsia="宋体" w:hint="eastAsia"/>
          <w:lang w:val="en-US" w:eastAsia="zh-CN"/>
        </w:rPr>
        <w:t xml:space="preserve"> in PSCCH, the following two methods were discussed:</w:t>
      </w:r>
    </w:p>
    <w:p w:rsidR="00F1110C" w:rsidRDefault="00BE2344">
      <w:pPr>
        <w:numPr>
          <w:ilvl w:val="0"/>
          <w:numId w:val="5"/>
        </w:numPr>
        <w:spacing w:after="0" w:line="240" w:lineRule="auto"/>
        <w:rPr>
          <w:rFonts w:eastAsia="宋体"/>
          <w:sz w:val="21"/>
          <w:szCs w:val="22"/>
          <w:lang w:val="en-US" w:eastAsia="zh-CN"/>
        </w:rPr>
      </w:pPr>
      <w:r>
        <w:rPr>
          <w:rFonts w:hint="eastAsia"/>
        </w:rPr>
        <w:t>The</w:t>
      </w:r>
      <w:r>
        <w:rPr>
          <w:rFonts w:eastAsia="宋体" w:hint="eastAsia"/>
          <w:lang w:val="en-US" w:eastAsia="zh-CN"/>
        </w:rPr>
        <w:t xml:space="preserve"> layer 1</w:t>
      </w:r>
      <w:r>
        <w:rPr>
          <w:rFonts w:hint="eastAsia"/>
        </w:rPr>
        <w:t xml:space="preserve"> ID(s) is conveyed in the SCI</w:t>
      </w:r>
      <w:r>
        <w:rPr>
          <w:rFonts w:eastAsia="宋体" w:hint="eastAsia"/>
          <w:lang w:val="en-US" w:eastAsia="zh-CN"/>
        </w:rPr>
        <w:t>, which is similar to the D2D layer 1 destination ID.</w:t>
      </w:r>
    </w:p>
    <w:p w:rsidR="00F1110C" w:rsidRDefault="00BE2344">
      <w:pPr>
        <w:numPr>
          <w:ilvl w:val="0"/>
          <w:numId w:val="5"/>
        </w:numPr>
        <w:spacing w:after="0" w:line="240" w:lineRule="auto"/>
        <w:rPr>
          <w:rFonts w:eastAsia="宋体"/>
          <w:sz w:val="21"/>
          <w:szCs w:val="22"/>
          <w:lang w:val="en-US" w:eastAsia="zh-CN"/>
        </w:rPr>
      </w:pPr>
      <w:r>
        <w:rPr>
          <w:rFonts w:hint="eastAsia"/>
        </w:rPr>
        <w:t>The</w:t>
      </w:r>
      <w:r>
        <w:rPr>
          <w:rFonts w:eastAsia="宋体" w:hint="eastAsia"/>
          <w:lang w:val="en-US" w:eastAsia="zh-CN"/>
        </w:rPr>
        <w:t xml:space="preserve"> layer 1</w:t>
      </w:r>
      <w:r>
        <w:rPr>
          <w:rFonts w:hint="eastAsia"/>
        </w:rPr>
        <w:t xml:space="preserve"> ID(s) is used for CRC scrambling</w:t>
      </w:r>
      <w:r>
        <w:rPr>
          <w:rFonts w:eastAsia="宋体" w:hint="eastAsia"/>
          <w:lang w:val="en-US" w:eastAsia="zh-CN"/>
        </w:rPr>
        <w:t xml:space="preserve">, which is similar to the RNTI of Uu. </w:t>
      </w:r>
    </w:p>
    <w:p w:rsidR="00F1110C" w:rsidRDefault="00BE2344">
      <w:pPr>
        <w:snapToGrid w:val="0"/>
        <w:spacing w:afterLines="50"/>
        <w:rPr>
          <w:rFonts w:eastAsia="宋体"/>
          <w:lang w:val="en-US" w:eastAsia="zh-CN"/>
        </w:rPr>
      </w:pPr>
      <w:r>
        <w:rPr>
          <w:rFonts w:eastAsia="宋体" w:hint="eastAsia"/>
          <w:lang w:val="en-US" w:eastAsia="zh-CN"/>
        </w:rPr>
        <w:t xml:space="preserve">In our view, a UE may establish </w:t>
      </w:r>
      <w:r>
        <w:rPr>
          <w:rFonts w:eastAsia="宋体"/>
          <w:lang w:val="en-US" w:eastAsia="zh-CN"/>
        </w:rPr>
        <w:t>sidelink</w:t>
      </w:r>
      <w:r>
        <w:rPr>
          <w:rFonts w:eastAsia="宋体" w:hint="eastAsia"/>
          <w:lang w:val="en-US" w:eastAsia="zh-CN"/>
        </w:rPr>
        <w:t xml:space="preserve"> sessions with several UEs, and may also maintain several HARQ processes with each of the connected UEs. If the source ID and/or HARQ process number are used for CRC scrambling, the receiver UE has to perform blind decoding on the SCI to identify which UE and/or HARQ process a detected SL transmission belongs to, which </w:t>
      </w:r>
      <w:r>
        <w:rPr>
          <w:rFonts w:eastAsiaTheme="minorEastAsia"/>
          <w:lang w:val="en-US" w:eastAsia="zh-CN"/>
        </w:rPr>
        <w:t xml:space="preserve">increases the UE complexity and </w:t>
      </w:r>
      <w:r>
        <w:rPr>
          <w:rFonts w:eastAsiaTheme="minorEastAsia" w:hint="eastAsia"/>
          <w:lang w:val="en-US" w:eastAsia="zh-CN"/>
        </w:rPr>
        <w:t xml:space="preserve">the processing delay. </w:t>
      </w:r>
      <w:r>
        <w:rPr>
          <w:rFonts w:eastAsiaTheme="minorEastAsia"/>
          <w:lang w:val="en-US" w:eastAsia="zh-CN"/>
        </w:rPr>
        <w:t>Therefore</w:t>
      </w:r>
      <w:r>
        <w:rPr>
          <w:rFonts w:eastAsiaTheme="minorEastAsia" w:hint="eastAsia"/>
          <w:lang w:val="en-US" w:eastAsia="zh-CN"/>
        </w:rPr>
        <w:t>, we propose to convey layer 1 source ID and</w:t>
      </w:r>
      <w:r>
        <w:rPr>
          <w:rFonts w:eastAsiaTheme="minorEastAsia"/>
          <w:lang w:val="en-US" w:eastAsia="zh-CN"/>
        </w:rPr>
        <w:t>/or</w:t>
      </w:r>
      <w:r>
        <w:rPr>
          <w:rFonts w:eastAsiaTheme="minorEastAsia" w:hint="eastAsia"/>
          <w:lang w:val="en-US" w:eastAsia="zh-CN"/>
        </w:rPr>
        <w:t xml:space="preserve"> HARQ process number in SCI. </w:t>
      </w:r>
      <w:r>
        <w:rPr>
          <w:rFonts w:eastAsia="宋体"/>
          <w:lang w:val="en-US" w:eastAsia="zh-CN"/>
        </w:rPr>
        <w:t>In contrast</w:t>
      </w:r>
      <w:r w:rsidR="00234D6F">
        <w:rPr>
          <w:rFonts w:eastAsia="宋体"/>
          <w:lang w:val="en-US" w:eastAsia="zh-CN"/>
        </w:rPr>
        <w:t>, layer</w:t>
      </w:r>
      <w:r>
        <w:rPr>
          <w:rFonts w:eastAsia="宋体" w:hint="eastAsia"/>
          <w:lang w:val="en-US" w:eastAsia="zh-CN"/>
        </w:rPr>
        <w:t>-1 destination ID has no such blind decoding problem, since UE only use</w:t>
      </w:r>
      <w:r>
        <w:rPr>
          <w:rFonts w:eastAsia="宋体"/>
          <w:lang w:val="en-US" w:eastAsia="zh-CN"/>
        </w:rPr>
        <w:t>s</w:t>
      </w:r>
      <w:r>
        <w:rPr>
          <w:rFonts w:eastAsia="宋体" w:hint="eastAsia"/>
          <w:lang w:val="en-US" w:eastAsia="zh-CN"/>
        </w:rPr>
        <w:t xml:space="preserve"> its layer-1 destination ID to </w:t>
      </w:r>
      <w:r>
        <w:rPr>
          <w:rFonts w:eastAsia="宋体"/>
          <w:lang w:val="en-US" w:eastAsia="zh-CN"/>
        </w:rPr>
        <w:t>receive</w:t>
      </w:r>
      <w:r>
        <w:rPr>
          <w:rFonts w:eastAsia="宋体" w:hint="eastAsia"/>
          <w:lang w:val="en-US" w:eastAsia="zh-CN"/>
        </w:rPr>
        <w:t xml:space="preserve"> the SCI</w:t>
      </w:r>
      <w:r>
        <w:rPr>
          <w:rFonts w:eastAsia="宋体"/>
          <w:lang w:val="en-US" w:eastAsia="zh-CN"/>
        </w:rPr>
        <w:t xml:space="preserve">, and for the sake </w:t>
      </w:r>
      <w:r>
        <w:rPr>
          <w:rFonts w:eastAsia="宋体" w:hint="eastAsia"/>
          <w:lang w:val="en-US" w:eastAsia="zh-CN"/>
        </w:rPr>
        <w:t xml:space="preserve">of </w:t>
      </w:r>
      <w:r w:rsidR="00234D6F">
        <w:rPr>
          <w:rFonts w:eastAsia="宋体"/>
          <w:lang w:val="en-US" w:eastAsia="zh-CN"/>
        </w:rPr>
        <w:t>signaling</w:t>
      </w:r>
      <w:r>
        <w:rPr>
          <w:rFonts w:eastAsia="宋体" w:hint="eastAsia"/>
          <w:lang w:val="en-US" w:eastAsia="zh-CN"/>
        </w:rPr>
        <w:t xml:space="preserve"> overhead in the PSCCH, we slight</w:t>
      </w:r>
      <w:r>
        <w:rPr>
          <w:rFonts w:eastAsia="宋体"/>
          <w:lang w:val="en-US" w:eastAsia="zh-CN"/>
        </w:rPr>
        <w:t>ly</w:t>
      </w:r>
      <w:r>
        <w:rPr>
          <w:rFonts w:eastAsia="宋体" w:hint="eastAsia"/>
          <w:lang w:val="en-US" w:eastAsia="zh-CN"/>
        </w:rPr>
        <w:t xml:space="preserve"> prefer to use the layer-1 destination ID to scramble the CRC.</w:t>
      </w:r>
    </w:p>
    <w:p w:rsidR="00F1110C" w:rsidRDefault="00BE2344">
      <w:pPr>
        <w:snapToGrid w:val="0"/>
        <w:spacing w:afterLines="50"/>
        <w:rPr>
          <w:rFonts w:eastAsia="宋体"/>
          <w:b/>
          <w:bCs/>
          <w:i/>
          <w:iCs/>
          <w:sz w:val="21"/>
          <w:szCs w:val="22"/>
          <w:lang w:val="en-US" w:eastAsia="zh-CN"/>
        </w:rPr>
      </w:pPr>
      <w:r>
        <w:rPr>
          <w:rFonts w:eastAsia="宋体" w:hint="eastAsia"/>
          <w:b/>
          <w:bCs/>
          <w:i/>
          <w:iCs/>
          <w:sz w:val="21"/>
          <w:szCs w:val="22"/>
          <w:lang w:val="en-US" w:eastAsia="zh-CN"/>
        </w:rPr>
        <w:t xml:space="preserve">Proposal 2: Layer 1 destination ID </w:t>
      </w:r>
      <w:r>
        <w:rPr>
          <w:rFonts w:eastAsia="宋体"/>
          <w:b/>
          <w:bCs/>
          <w:i/>
          <w:iCs/>
          <w:sz w:val="21"/>
          <w:szCs w:val="22"/>
          <w:lang w:val="en-US" w:eastAsia="zh-CN"/>
        </w:rPr>
        <w:t>is</w:t>
      </w:r>
      <w:r>
        <w:rPr>
          <w:rFonts w:eastAsia="宋体" w:hint="eastAsia"/>
          <w:b/>
          <w:bCs/>
          <w:i/>
          <w:iCs/>
          <w:sz w:val="21"/>
          <w:szCs w:val="22"/>
          <w:lang w:val="en-US" w:eastAsia="zh-CN"/>
        </w:rPr>
        <w:t xml:space="preserve"> used for </w:t>
      </w:r>
      <w:r w:rsidR="00663ED0">
        <w:rPr>
          <w:rFonts w:eastAsia="宋体"/>
          <w:b/>
          <w:bCs/>
          <w:i/>
          <w:iCs/>
          <w:sz w:val="21"/>
          <w:szCs w:val="22"/>
          <w:lang w:val="en-US" w:eastAsia="zh-CN"/>
        </w:rPr>
        <w:t xml:space="preserve">PSCCH </w:t>
      </w:r>
      <w:r>
        <w:rPr>
          <w:rFonts w:eastAsia="宋体" w:hint="eastAsia"/>
          <w:b/>
          <w:bCs/>
          <w:i/>
          <w:iCs/>
          <w:sz w:val="21"/>
          <w:szCs w:val="22"/>
          <w:lang w:val="en-US" w:eastAsia="zh-CN"/>
        </w:rPr>
        <w:t>CRC scrambling</w:t>
      </w:r>
      <w:bookmarkStart w:id="0" w:name="_GoBack"/>
      <w:bookmarkEnd w:id="0"/>
      <w:r w:rsidR="00663ED0">
        <w:rPr>
          <w:rFonts w:eastAsia="宋体"/>
          <w:b/>
          <w:bCs/>
          <w:i/>
          <w:iCs/>
          <w:sz w:val="21"/>
          <w:szCs w:val="22"/>
          <w:lang w:val="en-US" w:eastAsia="zh-CN"/>
        </w:rPr>
        <w:t xml:space="preserve">. </w:t>
      </w:r>
      <w:r>
        <w:rPr>
          <w:rFonts w:eastAsia="宋体" w:hint="eastAsia"/>
          <w:b/>
          <w:bCs/>
          <w:i/>
          <w:iCs/>
          <w:sz w:val="21"/>
          <w:szCs w:val="22"/>
          <w:lang w:val="en-US" w:eastAsia="zh-CN"/>
        </w:rPr>
        <w:t>Layer 1 addition ID(s), i.e., source ID and HARQ process number, could be conveyed in SCI.</w:t>
      </w:r>
    </w:p>
    <w:p w:rsidR="00F1110C" w:rsidRDefault="00BE2344">
      <w:pPr>
        <w:pStyle w:val="Heading2"/>
      </w:pPr>
      <w:r>
        <w:rPr>
          <w:rFonts w:hint="eastAsia"/>
        </w:rPr>
        <w:t>Support of sidelink unicast/groupcast</w:t>
      </w:r>
    </w:p>
    <w:p w:rsidR="00F1110C" w:rsidRDefault="00BE2344">
      <w:pPr>
        <w:snapToGrid w:val="0"/>
        <w:spacing w:afterLines="50"/>
        <w:rPr>
          <w:rFonts w:eastAsia="宋体"/>
          <w:lang w:val="en-US" w:eastAsia="zh-CN"/>
        </w:rPr>
      </w:pPr>
      <w:r>
        <w:rPr>
          <w:rFonts w:eastAsia="宋体" w:hint="eastAsia"/>
          <w:lang w:val="en-US" w:eastAsia="zh-CN"/>
        </w:rPr>
        <w:t>According to the agreement of RAN1#94 meeting, f</w:t>
      </w:r>
      <w:r>
        <w:rPr>
          <w:rFonts w:eastAsia="宋体" w:hint="eastAsia"/>
          <w:lang w:val="en-US" w:eastAsia="ko-KR"/>
        </w:rPr>
        <w:t>or a transmission for unicast or groupcast, RAN1 assumes that the UE has established the session to which the transmission belongs to</w:t>
      </w:r>
      <w:r>
        <w:rPr>
          <w:rFonts w:eastAsia="宋体" w:hint="eastAsia"/>
          <w:lang w:val="en-US" w:eastAsia="zh-CN"/>
        </w:rPr>
        <w:t xml:space="preserve">. For unicast, UE needs to perform discovery </w:t>
      </w:r>
      <w:r>
        <w:rPr>
          <w:rFonts w:eastAsia="宋体" w:hint="eastAsia"/>
          <w:lang w:val="en-US" w:eastAsia="zh-CN"/>
        </w:rPr>
        <w:lastRenderedPageBreak/>
        <w:t xml:space="preserve">in order to identify the neighboring UEs and perform session setup with some of the UEs that were found during discovery. For groupcast, besides discovery and session setup procedure, it may also require a group management procedure, to handle the case when one of the UEs in the group acts as the group manager. For instance, in the case of platooning, the vehicles should at least exchange information with the lead vehicle to join/leave the platoon, and the group manager will manage this communication group. The details for discovery/session-setup and group management procedure should be further studied and should be led by RAN2.From RAN1 perspective, the following potential enhancements for </w:t>
      </w:r>
      <w:r>
        <w:rPr>
          <w:rFonts w:eastAsia="宋体"/>
          <w:lang w:val="en-US" w:eastAsia="zh-CN"/>
        </w:rPr>
        <w:t>sidelink</w:t>
      </w:r>
      <w:r>
        <w:rPr>
          <w:rFonts w:eastAsia="宋体" w:hint="eastAsia"/>
          <w:lang w:val="en-US" w:eastAsia="zh-CN"/>
        </w:rPr>
        <w:t xml:space="preserve"> unicast and/or groupcast were identified inRAN1#94 meeting:</w:t>
      </w:r>
    </w:p>
    <w:p w:rsidR="00F1110C" w:rsidRDefault="00BE2344">
      <w:pPr>
        <w:numPr>
          <w:ilvl w:val="0"/>
          <w:numId w:val="5"/>
        </w:numPr>
        <w:spacing w:after="0" w:line="240" w:lineRule="auto"/>
        <w:rPr>
          <w:lang w:val="en-US" w:eastAsia="zh-CN"/>
        </w:rPr>
      </w:pPr>
      <w:r>
        <w:rPr>
          <w:rFonts w:hint="eastAsia"/>
          <w:lang w:val="en-US" w:eastAsia="zh-CN"/>
        </w:rPr>
        <w:t>HARQ feedback</w:t>
      </w:r>
    </w:p>
    <w:p w:rsidR="00F1110C" w:rsidRDefault="00BE2344">
      <w:pPr>
        <w:numPr>
          <w:ilvl w:val="0"/>
          <w:numId w:val="5"/>
        </w:numPr>
        <w:spacing w:after="0" w:line="240" w:lineRule="auto"/>
        <w:rPr>
          <w:lang w:val="en-US" w:eastAsia="zh-CN"/>
        </w:rPr>
      </w:pPr>
      <w:r>
        <w:rPr>
          <w:rFonts w:hint="eastAsia"/>
          <w:lang w:val="en-US" w:eastAsia="zh-CN"/>
        </w:rPr>
        <w:t>CSI acquisition</w:t>
      </w:r>
    </w:p>
    <w:p w:rsidR="00F1110C" w:rsidRDefault="00BE2344">
      <w:pPr>
        <w:numPr>
          <w:ilvl w:val="0"/>
          <w:numId w:val="5"/>
        </w:numPr>
        <w:spacing w:after="0" w:line="240" w:lineRule="auto"/>
        <w:rPr>
          <w:lang w:val="en-US" w:eastAsia="zh-CN"/>
        </w:rPr>
      </w:pPr>
      <w:r>
        <w:rPr>
          <w:rFonts w:hint="eastAsia"/>
          <w:lang w:val="en-US" w:eastAsia="zh-CN"/>
        </w:rPr>
        <w:t>Open loop and/or closed-loop power control</w:t>
      </w:r>
    </w:p>
    <w:p w:rsidR="00F1110C" w:rsidRDefault="00BE2344">
      <w:pPr>
        <w:numPr>
          <w:ilvl w:val="0"/>
          <w:numId w:val="5"/>
        </w:numPr>
        <w:spacing w:after="0" w:line="240" w:lineRule="auto"/>
        <w:rPr>
          <w:lang w:val="en-US" w:eastAsia="zh-CN"/>
        </w:rPr>
      </w:pPr>
      <w:r>
        <w:rPr>
          <w:rFonts w:hint="eastAsia"/>
          <w:lang w:val="en-US" w:eastAsia="zh-CN"/>
        </w:rPr>
        <w:t>Link adaptation</w:t>
      </w:r>
    </w:p>
    <w:p w:rsidR="00F1110C" w:rsidRDefault="00BE2344">
      <w:pPr>
        <w:numPr>
          <w:ilvl w:val="0"/>
          <w:numId w:val="5"/>
        </w:numPr>
        <w:spacing w:after="0" w:line="240" w:lineRule="auto"/>
        <w:rPr>
          <w:lang w:val="en-US" w:eastAsia="zh-CN"/>
        </w:rPr>
      </w:pPr>
      <w:r>
        <w:rPr>
          <w:rFonts w:hint="eastAsia"/>
          <w:lang w:val="en-US" w:eastAsia="zh-CN"/>
        </w:rPr>
        <w:t>Multi-antenna transmission scheme</w:t>
      </w:r>
    </w:p>
    <w:p w:rsidR="00F1110C" w:rsidRDefault="00F1110C">
      <w:pPr>
        <w:snapToGrid w:val="0"/>
        <w:spacing w:after="0"/>
        <w:rPr>
          <w:rFonts w:eastAsia="宋体"/>
          <w:lang w:val="en-US" w:eastAsia="zh-CN"/>
        </w:rPr>
      </w:pPr>
    </w:p>
    <w:p w:rsidR="00F1110C" w:rsidRDefault="00BE2344">
      <w:pPr>
        <w:snapToGrid w:val="0"/>
        <w:spacing w:afterLines="50"/>
        <w:rPr>
          <w:rFonts w:eastAsia="宋体"/>
          <w:b/>
          <w:bCs/>
          <w:u w:val="single"/>
          <w:lang w:val="en-US" w:eastAsia="zh-CN"/>
        </w:rPr>
      </w:pPr>
      <w:r>
        <w:rPr>
          <w:rFonts w:eastAsia="宋体" w:hint="eastAsia"/>
          <w:b/>
          <w:bCs/>
          <w:u w:val="single"/>
          <w:lang w:val="en-US" w:eastAsia="zh-CN"/>
        </w:rPr>
        <w:t>HARQ feedback:</w:t>
      </w:r>
    </w:p>
    <w:p w:rsidR="00F1110C" w:rsidRPr="00663ED0" w:rsidRDefault="00BE2344">
      <w:pPr>
        <w:snapToGrid w:val="0"/>
        <w:spacing w:afterLines="50"/>
        <w:rPr>
          <w:rFonts w:eastAsia="宋体"/>
          <w:lang w:val="en-US" w:eastAsia="zh-CN"/>
        </w:rPr>
      </w:pPr>
      <w:r>
        <w:rPr>
          <w:rFonts w:eastAsia="宋体"/>
          <w:lang w:val="en-US" w:eastAsia="zh-CN"/>
        </w:rPr>
        <w:t>I</w:t>
      </w:r>
      <w:r>
        <w:rPr>
          <w:rFonts w:eastAsia="宋体" w:hint="eastAsia"/>
          <w:lang w:val="en-US" w:eastAsia="zh-CN"/>
        </w:rPr>
        <w:t xml:space="preserve">t is the first time </w:t>
      </w:r>
      <w:r>
        <w:rPr>
          <w:rFonts w:eastAsia="宋体"/>
          <w:lang w:val="en-US" w:eastAsia="zh-CN"/>
        </w:rPr>
        <w:t>for RAN1 to</w:t>
      </w:r>
      <w:r>
        <w:rPr>
          <w:rFonts w:eastAsia="宋体" w:hint="eastAsia"/>
          <w:lang w:val="en-US" w:eastAsia="zh-CN"/>
        </w:rPr>
        <w:t xml:space="preserve"> introduce HARQ feedback </w:t>
      </w:r>
      <w:r>
        <w:rPr>
          <w:rFonts w:eastAsia="宋体"/>
          <w:lang w:val="en-US" w:eastAsia="zh-CN"/>
        </w:rPr>
        <w:t>to</w:t>
      </w:r>
      <w:r w:rsidR="00234D6F">
        <w:rPr>
          <w:rFonts w:eastAsia="宋体"/>
          <w:lang w:val="en-US" w:eastAsia="zh-CN"/>
        </w:rPr>
        <w:t xml:space="preserve"> </w:t>
      </w:r>
      <w:r>
        <w:rPr>
          <w:rFonts w:eastAsia="宋体"/>
          <w:lang w:val="en-US" w:eastAsia="zh-CN"/>
        </w:rPr>
        <w:t xml:space="preserve">sidelink </w:t>
      </w:r>
      <w:r>
        <w:rPr>
          <w:rFonts w:eastAsia="宋体" w:hint="eastAsia"/>
          <w:lang w:val="en-US" w:eastAsia="zh-CN"/>
        </w:rPr>
        <w:t>unicast/groupcast</w:t>
      </w:r>
      <w:r>
        <w:rPr>
          <w:rFonts w:eastAsia="宋体"/>
          <w:lang w:val="en-US" w:eastAsia="zh-CN"/>
        </w:rPr>
        <w:t xml:space="preserve">. The starting point for the design consideration could be the HARQ mechanism on </w:t>
      </w:r>
      <w:r>
        <w:rPr>
          <w:rFonts w:eastAsia="宋体" w:hint="eastAsia"/>
          <w:lang w:val="en-US" w:eastAsia="zh-CN"/>
        </w:rPr>
        <w:t>LTE/NR Uu</w:t>
      </w:r>
      <w:r>
        <w:rPr>
          <w:rFonts w:eastAsia="宋体"/>
          <w:lang w:val="en-US" w:eastAsia="zh-CN"/>
        </w:rPr>
        <w:t xml:space="preserve"> link, including capability of carrying HARQ feedback on uplink data channel or one of several uplink control channel formats, and </w:t>
      </w:r>
      <w:r>
        <w:rPr>
          <w:rFonts w:eastAsia="宋体" w:hint="eastAsia"/>
          <w:lang w:val="en-US" w:eastAsia="zh-CN"/>
        </w:rPr>
        <w:t>the flexible PDSCH-to-HARQ</w:t>
      </w:r>
      <w:r>
        <w:rPr>
          <w:rFonts w:eastAsia="宋体"/>
          <w:lang w:val="en-US" w:eastAsia="zh-CN"/>
        </w:rPr>
        <w:t xml:space="preserve"> delay </w:t>
      </w:r>
      <w:r>
        <w:rPr>
          <w:rFonts w:eastAsia="宋体" w:hint="eastAsia"/>
          <w:lang w:val="en-US" w:eastAsia="zh-CN"/>
        </w:rPr>
        <w:t xml:space="preserve">timing. </w:t>
      </w:r>
      <w:r>
        <w:rPr>
          <w:rFonts w:eastAsia="宋体"/>
          <w:lang w:val="en-US" w:eastAsia="zh-CN"/>
        </w:rPr>
        <w:t>F</w:t>
      </w:r>
      <w:r>
        <w:rPr>
          <w:rFonts w:eastAsia="宋体" w:hint="eastAsia"/>
          <w:lang w:val="en-US" w:eastAsia="zh-CN"/>
        </w:rPr>
        <w:t xml:space="preserve">or NR sidelink, the dedicated physical channels like PUCCH should be designed and used at </w:t>
      </w:r>
      <w:r w:rsidRPr="00663ED0">
        <w:rPr>
          <w:rFonts w:eastAsia="宋体" w:hint="eastAsia"/>
          <w:lang w:val="en-US" w:eastAsia="zh-CN"/>
        </w:rPr>
        <w:t xml:space="preserve">least for HARQ feedback, e.g., the PSCCH format like PUCCH format 0 could be considered for NR sidelink. For groupcast, HARQ feedback is sent by each group member, and different PSCCH format may be used for groupcast. NR V2X </w:t>
      </w:r>
      <w:r w:rsidRPr="00663ED0">
        <w:rPr>
          <w:rFonts w:eastAsia="宋体"/>
          <w:lang w:val="en-US" w:eastAsia="zh-CN"/>
        </w:rPr>
        <w:t>is supposed to</w:t>
      </w:r>
      <w:r w:rsidRPr="00663ED0">
        <w:rPr>
          <w:rFonts w:eastAsia="宋体" w:hint="eastAsia"/>
          <w:lang w:val="en-US" w:eastAsia="zh-CN"/>
        </w:rPr>
        <w:t xml:space="preserve"> support multiple type</w:t>
      </w:r>
      <w:r w:rsidRPr="00663ED0">
        <w:rPr>
          <w:rFonts w:eastAsia="宋体"/>
          <w:lang w:val="en-US" w:eastAsia="zh-CN"/>
        </w:rPr>
        <w:t>s</w:t>
      </w:r>
      <w:r w:rsidRPr="00663ED0">
        <w:rPr>
          <w:rFonts w:eastAsia="宋体" w:hint="eastAsia"/>
          <w:lang w:val="en-US" w:eastAsia="zh-CN"/>
        </w:rPr>
        <w:t xml:space="preserve"> of services with different latency requirements, and UE may also have different capabilities, so the flexible </w:t>
      </w:r>
      <w:r w:rsidRPr="00663ED0">
        <w:rPr>
          <w:rFonts w:eastAsia="宋体"/>
          <w:lang w:val="en-US" w:eastAsia="zh-CN"/>
        </w:rPr>
        <w:t>data-to-</w:t>
      </w:r>
      <w:r w:rsidRPr="00663ED0">
        <w:rPr>
          <w:rFonts w:eastAsia="宋体" w:hint="eastAsia"/>
          <w:lang w:val="en-US" w:eastAsia="zh-CN"/>
        </w:rPr>
        <w:t>HARQ</w:t>
      </w:r>
      <w:r w:rsidRPr="00663ED0">
        <w:rPr>
          <w:rFonts w:eastAsia="宋体"/>
          <w:lang w:val="en-US" w:eastAsia="zh-CN"/>
        </w:rPr>
        <w:t xml:space="preserve"> delay</w:t>
      </w:r>
      <w:r w:rsidRPr="00663ED0">
        <w:rPr>
          <w:rFonts w:eastAsia="宋体" w:hint="eastAsia"/>
          <w:lang w:val="en-US" w:eastAsia="zh-CN"/>
        </w:rPr>
        <w:t xml:space="preserve"> timing should be also supported in NR sidelink. </w:t>
      </w:r>
    </w:p>
    <w:p w:rsidR="00F1110C" w:rsidRDefault="00BE2344">
      <w:pPr>
        <w:snapToGrid w:val="0"/>
        <w:spacing w:afterLines="50"/>
        <w:rPr>
          <w:rFonts w:eastAsia="宋体"/>
          <w:b/>
          <w:bCs/>
          <w:i/>
          <w:iCs/>
          <w:szCs w:val="22"/>
          <w:lang w:val="en-US" w:eastAsia="zh-CN"/>
        </w:rPr>
      </w:pPr>
      <w:r w:rsidRPr="00663ED0">
        <w:rPr>
          <w:rFonts w:eastAsia="宋体" w:hint="eastAsia"/>
          <w:b/>
          <w:bCs/>
          <w:i/>
          <w:iCs/>
          <w:szCs w:val="22"/>
          <w:lang w:val="en-US" w:eastAsia="zh-CN"/>
        </w:rPr>
        <w:t>Proposal 3:  Dedicated HARQ feedback channels should be considered for unicast and groupcast.</w:t>
      </w:r>
    </w:p>
    <w:p w:rsidR="00F1110C" w:rsidRDefault="00BE2344">
      <w:pPr>
        <w:numPr>
          <w:ilvl w:val="0"/>
          <w:numId w:val="6"/>
        </w:numPr>
        <w:snapToGrid w:val="0"/>
        <w:spacing w:afterLines="50"/>
        <w:ind w:hanging="20"/>
        <w:rPr>
          <w:rFonts w:eastAsia="宋体"/>
          <w:b/>
          <w:bCs/>
          <w:i/>
          <w:iCs/>
          <w:szCs w:val="22"/>
          <w:lang w:val="en-US" w:eastAsia="zh-CN"/>
        </w:rPr>
      </w:pPr>
      <w:r>
        <w:rPr>
          <w:rFonts w:eastAsia="宋体" w:hint="eastAsia"/>
          <w:b/>
          <w:bCs/>
          <w:i/>
          <w:iCs/>
          <w:szCs w:val="22"/>
          <w:lang w:val="en-US" w:eastAsia="zh-CN"/>
        </w:rPr>
        <w:t>NR PUCCH like mechanism could be a starting-point.</w:t>
      </w:r>
    </w:p>
    <w:p w:rsidR="00F1110C" w:rsidRDefault="00BE2344">
      <w:pPr>
        <w:numPr>
          <w:ilvl w:val="0"/>
          <w:numId w:val="6"/>
        </w:numPr>
        <w:snapToGrid w:val="0"/>
        <w:spacing w:afterLines="50"/>
        <w:ind w:hanging="20"/>
        <w:rPr>
          <w:rFonts w:eastAsia="宋体"/>
          <w:b/>
          <w:bCs/>
          <w:i/>
          <w:iCs/>
          <w:szCs w:val="22"/>
          <w:lang w:val="en-US" w:eastAsia="zh-CN"/>
        </w:rPr>
      </w:pPr>
      <w:r>
        <w:rPr>
          <w:rFonts w:eastAsia="宋体" w:hint="eastAsia"/>
          <w:b/>
          <w:bCs/>
          <w:i/>
          <w:iCs/>
          <w:szCs w:val="22"/>
          <w:lang w:val="en-US" w:eastAsia="zh-CN"/>
        </w:rPr>
        <w:t>Flexible PSSCH-to-HARQ feedback timing should be considered.</w:t>
      </w:r>
    </w:p>
    <w:p w:rsidR="00F1110C" w:rsidRDefault="00BE2344">
      <w:pPr>
        <w:snapToGrid w:val="0"/>
        <w:spacing w:afterLines="50"/>
        <w:rPr>
          <w:rFonts w:eastAsia="宋体"/>
          <w:b/>
          <w:bCs/>
          <w:u w:val="single"/>
          <w:lang w:val="en-US" w:eastAsia="zh-CN"/>
        </w:rPr>
      </w:pPr>
      <w:r>
        <w:rPr>
          <w:rFonts w:eastAsia="宋体" w:hint="eastAsia"/>
          <w:b/>
          <w:bCs/>
          <w:u w:val="single"/>
          <w:lang w:val="en-US" w:eastAsia="zh-CN"/>
        </w:rPr>
        <w:t>CSI acquisition:</w:t>
      </w:r>
    </w:p>
    <w:p w:rsidR="00F1110C" w:rsidRDefault="00BE2344">
      <w:pPr>
        <w:snapToGrid w:val="0"/>
        <w:spacing w:afterLines="50"/>
        <w:rPr>
          <w:rFonts w:eastAsia="宋体"/>
          <w:lang w:val="en-US" w:eastAsia="zh-CN"/>
        </w:rPr>
      </w:pPr>
      <w:r>
        <w:rPr>
          <w:rFonts w:eastAsia="宋体" w:hint="eastAsia"/>
          <w:lang w:val="en-US" w:eastAsia="zh-CN"/>
        </w:rPr>
        <w:t>To support the advance services, the mechanisms for improving spectrum efficiency, e.g., the multi-layer MIMO and high-order modulation, could be considered. To make these mechanism</w:t>
      </w:r>
      <w:r>
        <w:rPr>
          <w:rFonts w:eastAsia="宋体"/>
          <w:lang w:val="en-US" w:eastAsia="zh-CN"/>
        </w:rPr>
        <w:t>s</w:t>
      </w:r>
      <w:r>
        <w:rPr>
          <w:rFonts w:eastAsia="宋体" w:hint="eastAsia"/>
          <w:lang w:val="en-US" w:eastAsia="zh-CN"/>
        </w:rPr>
        <w:t xml:space="preserve"> possible, CSI report from the receiver is needed</w:t>
      </w:r>
      <w:r>
        <w:rPr>
          <w:rFonts w:eastAsia="宋体"/>
          <w:lang w:val="en-US" w:eastAsia="zh-CN"/>
        </w:rPr>
        <w:t>. T</w:t>
      </w:r>
      <w:r>
        <w:rPr>
          <w:rFonts w:eastAsia="宋体" w:hint="eastAsia"/>
          <w:lang w:val="en-US" w:eastAsia="zh-CN"/>
        </w:rPr>
        <w:t>he information related to MIMO</w:t>
      </w:r>
      <w:r>
        <w:rPr>
          <w:rFonts w:eastAsia="宋体"/>
          <w:lang w:val="en-US" w:eastAsia="zh-CN"/>
        </w:rPr>
        <w:t>,</w:t>
      </w:r>
      <w:r>
        <w:rPr>
          <w:rFonts w:eastAsia="宋体" w:hint="eastAsia"/>
          <w:lang w:val="en-US" w:eastAsia="zh-CN"/>
        </w:rPr>
        <w:t xml:space="preserve"> i.e., PMI, RI</w:t>
      </w:r>
      <w:r>
        <w:rPr>
          <w:rFonts w:eastAsia="宋体"/>
          <w:lang w:val="en-US" w:eastAsia="zh-CN"/>
        </w:rPr>
        <w:t xml:space="preserve"> </w:t>
      </w:r>
      <w:r w:rsidRPr="00663ED0">
        <w:rPr>
          <w:rFonts w:eastAsia="宋体"/>
          <w:lang w:val="en-US" w:eastAsia="zh-CN"/>
        </w:rPr>
        <w:t>and</w:t>
      </w:r>
      <w:r w:rsidR="00663ED0" w:rsidRPr="00663ED0">
        <w:rPr>
          <w:rFonts w:eastAsia="宋体"/>
          <w:lang w:val="en-US" w:eastAsia="zh-CN"/>
        </w:rPr>
        <w:t xml:space="preserve"> </w:t>
      </w:r>
      <w:r w:rsidRPr="00663ED0">
        <w:rPr>
          <w:rFonts w:eastAsia="宋体" w:hint="eastAsia"/>
          <w:lang w:val="en-US" w:eastAsia="zh-CN"/>
        </w:rPr>
        <w:t>LI</w:t>
      </w:r>
      <w:r w:rsidRPr="00663ED0">
        <w:rPr>
          <w:rFonts w:eastAsia="宋体"/>
          <w:lang w:val="en-US" w:eastAsia="zh-CN"/>
        </w:rPr>
        <w:t>,</w:t>
      </w:r>
      <w:r>
        <w:rPr>
          <w:rFonts w:eastAsia="宋体" w:hint="eastAsia"/>
          <w:lang w:val="en-US" w:eastAsia="zh-CN"/>
        </w:rPr>
        <w:t xml:space="preserve"> could be included in the CSI report at least for unicast.</w:t>
      </w:r>
    </w:p>
    <w:p w:rsidR="00F1110C" w:rsidRDefault="00BE2344">
      <w:pPr>
        <w:snapToGrid w:val="0"/>
        <w:spacing w:afterLines="50"/>
        <w:rPr>
          <w:rFonts w:eastAsia="宋体"/>
          <w:kern w:val="2"/>
          <w:lang w:val="en-US" w:eastAsia="zh-CN"/>
        </w:rPr>
      </w:pPr>
      <w:r>
        <w:rPr>
          <w:rFonts w:eastAsia="宋体" w:hint="eastAsia"/>
          <w:kern w:val="2"/>
          <w:lang w:val="en-US" w:eastAsia="zh-CN"/>
        </w:rPr>
        <w:t xml:space="preserve">Another question </w:t>
      </w:r>
      <w:r>
        <w:rPr>
          <w:rFonts w:eastAsia="宋体"/>
          <w:kern w:val="2"/>
          <w:lang w:val="en-US" w:eastAsia="zh-CN"/>
        </w:rPr>
        <w:t>from</w:t>
      </w:r>
      <w:r>
        <w:rPr>
          <w:rFonts w:eastAsia="宋体" w:hint="eastAsia"/>
          <w:kern w:val="2"/>
          <w:lang w:val="en-US" w:eastAsia="zh-CN"/>
        </w:rPr>
        <w:t xml:space="preserve"> last meeting is whether i</w:t>
      </w:r>
      <w:r>
        <w:rPr>
          <w:kern w:val="2"/>
          <w:lang w:val="en-US" w:eastAsia="ko-KR"/>
        </w:rPr>
        <w:t>nformation representing the interference at receiver is useful in sidelink operation when it is available at the transmitter.</w:t>
      </w:r>
      <w:r>
        <w:rPr>
          <w:rFonts w:eastAsia="宋体" w:hint="eastAsia"/>
          <w:kern w:val="2"/>
          <w:lang w:val="en-US" w:eastAsia="zh-CN"/>
        </w:rPr>
        <w:t xml:space="preserve"> From our view, the interference conditions of sidelink are very different than </w:t>
      </w:r>
      <w:r>
        <w:rPr>
          <w:rFonts w:eastAsia="宋体"/>
          <w:kern w:val="2"/>
          <w:lang w:val="en-US" w:eastAsia="zh-CN"/>
        </w:rPr>
        <w:t xml:space="preserve">that on </w:t>
      </w:r>
      <w:r>
        <w:rPr>
          <w:rFonts w:eastAsia="宋体" w:hint="eastAsia"/>
          <w:kern w:val="2"/>
          <w:lang w:val="en-US" w:eastAsia="zh-CN"/>
        </w:rPr>
        <w:t>Uu, for instance, the interference may change quickly due to UE</w:t>
      </w:r>
      <w:r>
        <w:rPr>
          <w:rFonts w:eastAsia="宋体"/>
          <w:kern w:val="2"/>
          <w:lang w:val="en-US" w:eastAsia="zh-CN"/>
        </w:rPr>
        <w:t>’</w:t>
      </w:r>
      <w:r>
        <w:rPr>
          <w:rFonts w:eastAsia="宋体" w:hint="eastAsia"/>
          <w:kern w:val="2"/>
          <w:lang w:val="en-US" w:eastAsia="zh-CN"/>
        </w:rPr>
        <w:t>s moving, and the i</w:t>
      </w:r>
      <w:r>
        <w:rPr>
          <w:kern w:val="2"/>
          <w:lang w:val="en-US" w:eastAsia="ko-KR"/>
        </w:rPr>
        <w:t>nformation representing the interference at receiver</w:t>
      </w:r>
      <w:r>
        <w:rPr>
          <w:rFonts w:eastAsia="宋体" w:hint="eastAsia"/>
          <w:kern w:val="2"/>
          <w:lang w:val="en-US" w:eastAsia="zh-CN"/>
        </w:rPr>
        <w:t xml:space="preserve"> is more likely invalid </w:t>
      </w:r>
      <w:r>
        <w:rPr>
          <w:rFonts w:eastAsia="宋体"/>
          <w:kern w:val="2"/>
          <w:lang w:val="en-US" w:eastAsia="zh-CN"/>
        </w:rPr>
        <w:t xml:space="preserve">already </w:t>
      </w:r>
      <w:r>
        <w:rPr>
          <w:rFonts w:eastAsia="宋体" w:hint="eastAsia"/>
          <w:kern w:val="2"/>
          <w:lang w:val="en-US" w:eastAsia="zh-CN"/>
        </w:rPr>
        <w:t>when UE perform</w:t>
      </w:r>
      <w:r>
        <w:rPr>
          <w:rFonts w:eastAsia="宋体"/>
          <w:kern w:val="2"/>
          <w:lang w:val="en-US" w:eastAsia="zh-CN"/>
        </w:rPr>
        <w:t>s</w:t>
      </w:r>
      <w:r>
        <w:rPr>
          <w:rFonts w:eastAsia="宋体" w:hint="eastAsia"/>
          <w:kern w:val="2"/>
          <w:lang w:val="en-US" w:eastAsia="zh-CN"/>
        </w:rPr>
        <w:t xml:space="preserve"> a transmission. So, we propose not to include the interference information in the CSI.</w:t>
      </w:r>
    </w:p>
    <w:p w:rsidR="00F1110C" w:rsidRDefault="00BE2344">
      <w:pPr>
        <w:snapToGrid w:val="0"/>
        <w:spacing w:afterLines="50"/>
        <w:rPr>
          <w:rFonts w:eastAsia="宋体"/>
          <w:b/>
          <w:bCs/>
          <w:i/>
          <w:iCs/>
          <w:szCs w:val="22"/>
          <w:lang w:val="en-US" w:eastAsia="zh-CN"/>
        </w:rPr>
      </w:pPr>
      <w:r>
        <w:rPr>
          <w:rFonts w:eastAsia="宋体" w:hint="eastAsia"/>
          <w:b/>
          <w:bCs/>
          <w:i/>
          <w:iCs/>
          <w:szCs w:val="22"/>
          <w:lang w:val="en-US" w:eastAsia="zh-CN"/>
        </w:rPr>
        <w:t xml:space="preserve">Proposal 4:  For the </w:t>
      </w:r>
      <w:r>
        <w:rPr>
          <w:rFonts w:eastAsia="宋体" w:hint="eastAsia"/>
          <w:b/>
          <w:bCs/>
          <w:i/>
          <w:iCs/>
          <w:sz w:val="21"/>
          <w:szCs w:val="22"/>
          <w:lang w:val="en-US" w:eastAsia="ko-KR"/>
        </w:rPr>
        <w:t>context of sidelink CSI,</w:t>
      </w:r>
    </w:p>
    <w:p w:rsidR="00F1110C" w:rsidRDefault="00663ED0">
      <w:pPr>
        <w:numPr>
          <w:ilvl w:val="0"/>
          <w:numId w:val="6"/>
        </w:numPr>
        <w:snapToGrid w:val="0"/>
        <w:spacing w:afterLines="50"/>
        <w:ind w:hanging="20"/>
        <w:rPr>
          <w:rFonts w:eastAsia="宋体"/>
          <w:b/>
          <w:bCs/>
          <w:i/>
          <w:iCs/>
          <w:szCs w:val="22"/>
          <w:lang w:val="en-US" w:eastAsia="zh-CN"/>
        </w:rPr>
      </w:pPr>
      <w:r>
        <w:rPr>
          <w:rFonts w:eastAsia="宋体" w:hint="eastAsia"/>
          <w:b/>
          <w:bCs/>
          <w:i/>
          <w:iCs/>
          <w:szCs w:val="22"/>
          <w:lang w:val="en-US" w:eastAsia="zh-CN"/>
        </w:rPr>
        <w:t>MIMO related information</w:t>
      </w:r>
      <w:r w:rsidR="00BE2344">
        <w:rPr>
          <w:rFonts w:eastAsia="宋体" w:hint="eastAsia"/>
          <w:b/>
          <w:bCs/>
          <w:i/>
          <w:iCs/>
          <w:szCs w:val="22"/>
          <w:lang w:val="en-US" w:eastAsia="zh-CN"/>
        </w:rPr>
        <w:t>, e.g., PMI, LI, RI, could be reported at least for unicast.</w:t>
      </w:r>
    </w:p>
    <w:p w:rsidR="00F1110C" w:rsidRDefault="00BE2344">
      <w:pPr>
        <w:numPr>
          <w:ilvl w:val="0"/>
          <w:numId w:val="6"/>
        </w:numPr>
        <w:snapToGrid w:val="0"/>
        <w:spacing w:afterLines="50"/>
        <w:ind w:hanging="20"/>
        <w:rPr>
          <w:rFonts w:eastAsia="宋体"/>
          <w:b/>
          <w:bCs/>
          <w:i/>
          <w:iCs/>
          <w:sz w:val="21"/>
          <w:szCs w:val="22"/>
          <w:lang w:val="en-US" w:eastAsia="zh-CN"/>
        </w:rPr>
      </w:pPr>
      <w:r>
        <w:rPr>
          <w:rFonts w:eastAsia="宋体"/>
          <w:b/>
          <w:bCs/>
          <w:i/>
          <w:iCs/>
          <w:sz w:val="21"/>
          <w:szCs w:val="22"/>
          <w:lang w:val="en-US" w:eastAsia="zh-CN"/>
        </w:rPr>
        <w:t>Not support delivery of i</w:t>
      </w:r>
      <w:r>
        <w:rPr>
          <w:rFonts w:eastAsia="宋体" w:hint="eastAsia"/>
          <w:b/>
          <w:bCs/>
          <w:i/>
          <w:iCs/>
          <w:sz w:val="21"/>
          <w:szCs w:val="22"/>
          <w:lang w:val="en-US" w:eastAsia="zh-CN"/>
        </w:rPr>
        <w:t xml:space="preserve">nformation representing the interference at receiver </w:t>
      </w:r>
      <w:r>
        <w:rPr>
          <w:rFonts w:eastAsia="宋体"/>
          <w:b/>
          <w:bCs/>
          <w:i/>
          <w:iCs/>
          <w:sz w:val="21"/>
          <w:szCs w:val="22"/>
          <w:lang w:val="en-US" w:eastAsia="zh-CN"/>
        </w:rPr>
        <w:t>to the transmitter</w:t>
      </w:r>
      <w:r>
        <w:rPr>
          <w:rFonts w:eastAsia="宋体" w:hint="eastAsia"/>
          <w:b/>
          <w:bCs/>
          <w:i/>
          <w:iCs/>
          <w:sz w:val="21"/>
          <w:szCs w:val="22"/>
          <w:lang w:val="en-US" w:eastAsia="zh-CN"/>
        </w:rPr>
        <w:t>.</w:t>
      </w:r>
    </w:p>
    <w:p w:rsidR="00F1110C" w:rsidRDefault="00BE2344">
      <w:pPr>
        <w:snapToGrid w:val="0"/>
        <w:spacing w:afterLines="50"/>
        <w:rPr>
          <w:rFonts w:eastAsia="宋体"/>
          <w:lang w:val="en-US" w:eastAsia="zh-CN"/>
        </w:rPr>
      </w:pPr>
      <w:r>
        <w:rPr>
          <w:rFonts w:eastAsia="宋体" w:hint="eastAsia"/>
          <w:lang w:val="en-US" w:eastAsia="zh-CN"/>
        </w:rPr>
        <w:lastRenderedPageBreak/>
        <w:t xml:space="preserve">For CSI </w:t>
      </w:r>
      <w:r>
        <w:rPr>
          <w:rFonts w:hint="eastAsia"/>
          <w:lang w:val="en-US" w:eastAsia="zh-CN"/>
        </w:rPr>
        <w:t>acquisition</w:t>
      </w:r>
      <w:r>
        <w:rPr>
          <w:rFonts w:eastAsia="宋体" w:hint="eastAsia"/>
          <w:lang w:val="en-US" w:eastAsia="zh-CN"/>
        </w:rPr>
        <w:t xml:space="preserve">, a RS for </w:t>
      </w:r>
      <w:r>
        <w:rPr>
          <w:rFonts w:eastAsia="宋体"/>
          <w:lang w:val="en-US" w:eastAsia="zh-CN"/>
        </w:rPr>
        <w:t xml:space="preserve">NR </w:t>
      </w:r>
      <w:r>
        <w:rPr>
          <w:rFonts w:eastAsia="宋体" w:hint="eastAsia"/>
          <w:lang w:val="en-US" w:eastAsia="zh-CN"/>
        </w:rPr>
        <w:t>sidelink CSI measurement should be designed</w:t>
      </w:r>
      <w:r>
        <w:rPr>
          <w:rFonts w:eastAsia="宋体"/>
          <w:lang w:val="en-US" w:eastAsia="zh-CN"/>
        </w:rPr>
        <w:t>. These</w:t>
      </w:r>
      <w:r>
        <w:rPr>
          <w:rFonts w:eastAsia="宋体" w:hint="eastAsia"/>
          <w:lang w:val="en-US" w:eastAsia="zh-CN"/>
        </w:rPr>
        <w:t xml:space="preserve"> RS</w:t>
      </w:r>
      <w:r>
        <w:rPr>
          <w:rFonts w:eastAsia="宋体"/>
          <w:lang w:val="en-US" w:eastAsia="zh-CN"/>
        </w:rPr>
        <w:t>s</w:t>
      </w:r>
      <w:r>
        <w:rPr>
          <w:rFonts w:eastAsia="宋体" w:hint="eastAsia"/>
          <w:lang w:val="en-US" w:eastAsia="zh-CN"/>
        </w:rPr>
        <w:t xml:space="preserve"> can also be used to get the pathloss between the sidelink transmitter and receiver</w:t>
      </w:r>
      <w:r>
        <w:rPr>
          <w:rFonts w:eastAsia="宋体"/>
          <w:lang w:val="en-US" w:eastAsia="zh-CN"/>
        </w:rPr>
        <w:t>,</w:t>
      </w:r>
      <w:r>
        <w:rPr>
          <w:rFonts w:eastAsia="宋体" w:hint="eastAsia"/>
          <w:lang w:val="en-US" w:eastAsia="zh-CN"/>
        </w:rPr>
        <w:t xml:space="preserve"> which is used in sidelink power control. So</w:t>
      </w:r>
      <w:r>
        <w:rPr>
          <w:rFonts w:eastAsia="宋体"/>
          <w:lang w:val="en-US" w:eastAsia="zh-CN"/>
        </w:rPr>
        <w:t>,</w:t>
      </w:r>
      <w:r>
        <w:rPr>
          <w:rFonts w:eastAsia="宋体" w:hint="eastAsia"/>
          <w:lang w:val="en-US" w:eastAsia="zh-CN"/>
        </w:rPr>
        <w:t xml:space="preserve"> a dedicated RS transmitted on sidelink should be designed to support unicast/groupcast. </w:t>
      </w:r>
      <w:r>
        <w:rPr>
          <w:rFonts w:eastAsia="宋体"/>
          <w:lang w:val="en-US" w:eastAsia="zh-CN"/>
        </w:rPr>
        <w:t>T</w:t>
      </w:r>
      <w:r>
        <w:rPr>
          <w:rFonts w:eastAsia="宋体" w:hint="eastAsia"/>
          <w:lang w:val="en-US" w:eastAsia="zh-CN"/>
        </w:rPr>
        <w:t xml:space="preserve">he SRS/CSI-RS of Rel-15 NR could be a starting-point </w:t>
      </w:r>
      <w:r>
        <w:rPr>
          <w:rFonts w:eastAsia="宋体"/>
          <w:lang w:val="en-US" w:eastAsia="zh-CN"/>
        </w:rPr>
        <w:t xml:space="preserve">for </w:t>
      </w:r>
      <w:r>
        <w:rPr>
          <w:rFonts w:eastAsia="宋体" w:hint="eastAsia"/>
          <w:lang w:val="en-US" w:eastAsia="zh-CN"/>
        </w:rPr>
        <w:t xml:space="preserve">the dedicated RS of </w:t>
      </w:r>
      <w:r>
        <w:rPr>
          <w:rFonts w:eastAsia="宋体"/>
          <w:lang w:val="en-US" w:eastAsia="zh-CN"/>
        </w:rPr>
        <w:t xml:space="preserve">NR </w:t>
      </w:r>
      <w:r>
        <w:rPr>
          <w:rFonts w:eastAsia="宋体" w:hint="eastAsia"/>
          <w:lang w:val="en-US" w:eastAsia="zh-CN"/>
        </w:rPr>
        <w:t>sidelink.</w:t>
      </w:r>
    </w:p>
    <w:p w:rsidR="00663ED0" w:rsidRDefault="00BE2344" w:rsidP="00F60E4B">
      <w:pPr>
        <w:spacing w:before="120" w:after="120" w:line="240" w:lineRule="auto"/>
        <w:rPr>
          <w:rFonts w:eastAsia="宋体"/>
          <w:b/>
          <w:bCs/>
          <w:i/>
          <w:iCs/>
          <w:szCs w:val="22"/>
          <w:lang w:val="en-US" w:eastAsia="zh-CN"/>
        </w:rPr>
      </w:pPr>
      <w:r>
        <w:rPr>
          <w:rFonts w:eastAsia="宋体" w:hint="eastAsia"/>
          <w:b/>
          <w:bCs/>
          <w:i/>
          <w:iCs/>
          <w:szCs w:val="22"/>
          <w:lang w:val="en-US" w:eastAsia="zh-CN"/>
        </w:rPr>
        <w:t xml:space="preserve">Proposal 5:  RS </w:t>
      </w:r>
      <w:r w:rsidR="00663ED0">
        <w:rPr>
          <w:rFonts w:eastAsia="宋体"/>
          <w:b/>
          <w:bCs/>
          <w:i/>
          <w:iCs/>
          <w:szCs w:val="22"/>
          <w:lang w:val="en-US" w:eastAsia="zh-CN"/>
        </w:rPr>
        <w:t>for CSI acquisition and pathloss estimation</w:t>
      </w:r>
      <w:r w:rsidR="00663ED0">
        <w:rPr>
          <w:rFonts w:eastAsia="宋体" w:hint="eastAsia"/>
          <w:b/>
          <w:bCs/>
          <w:i/>
          <w:iCs/>
          <w:szCs w:val="22"/>
          <w:lang w:val="en-US" w:eastAsia="zh-CN"/>
        </w:rPr>
        <w:t xml:space="preserve"> </w:t>
      </w:r>
      <w:r w:rsidR="00663ED0">
        <w:rPr>
          <w:rFonts w:eastAsia="宋体"/>
          <w:b/>
          <w:bCs/>
          <w:i/>
          <w:iCs/>
          <w:szCs w:val="22"/>
          <w:lang w:val="en-US" w:eastAsia="zh-CN"/>
        </w:rPr>
        <w:t xml:space="preserve">should be designed on sidelink for </w:t>
      </w:r>
      <w:r w:rsidR="00663ED0">
        <w:rPr>
          <w:rFonts w:eastAsia="宋体" w:hint="eastAsia"/>
          <w:b/>
          <w:bCs/>
          <w:i/>
          <w:iCs/>
          <w:szCs w:val="22"/>
          <w:lang w:val="en-US" w:eastAsia="zh-CN"/>
        </w:rPr>
        <w:t>unicast/groupcast</w:t>
      </w:r>
      <w:r w:rsidR="00663ED0">
        <w:rPr>
          <w:rFonts w:eastAsia="宋体"/>
          <w:b/>
          <w:bCs/>
          <w:i/>
          <w:iCs/>
          <w:szCs w:val="22"/>
          <w:lang w:val="en-US" w:eastAsia="zh-CN"/>
        </w:rPr>
        <w:t>.</w:t>
      </w:r>
    </w:p>
    <w:p w:rsidR="00F1110C" w:rsidRPr="00663ED0" w:rsidRDefault="00663ED0" w:rsidP="00F60E4B">
      <w:pPr>
        <w:pStyle w:val="ListParagraph"/>
        <w:numPr>
          <w:ilvl w:val="0"/>
          <w:numId w:val="8"/>
        </w:numPr>
        <w:spacing w:before="120" w:after="120" w:line="240" w:lineRule="auto"/>
        <w:contextualSpacing w:val="0"/>
        <w:rPr>
          <w:b/>
          <w:bCs/>
          <w:i/>
          <w:iCs/>
          <w:szCs w:val="22"/>
          <w:lang w:val="en-US" w:eastAsia="zh-CN"/>
        </w:rPr>
      </w:pPr>
      <w:r>
        <w:rPr>
          <w:b/>
          <w:bCs/>
          <w:i/>
          <w:iCs/>
          <w:szCs w:val="22"/>
          <w:lang w:val="en-US" w:eastAsia="zh-CN"/>
        </w:rPr>
        <w:t>Rel-15 SRS/CSI-RS can be the starting point</w:t>
      </w:r>
      <w:r w:rsidR="00BE2344" w:rsidRPr="00663ED0">
        <w:rPr>
          <w:b/>
          <w:bCs/>
          <w:i/>
          <w:iCs/>
          <w:szCs w:val="22"/>
          <w:lang w:val="en-US" w:eastAsia="zh-CN"/>
        </w:rPr>
        <w:t xml:space="preserve">. </w:t>
      </w:r>
    </w:p>
    <w:p w:rsidR="00F1110C" w:rsidRDefault="00BE2344" w:rsidP="00F60E4B">
      <w:pPr>
        <w:snapToGrid w:val="0"/>
        <w:spacing w:before="240" w:after="120" w:line="240" w:lineRule="auto"/>
        <w:rPr>
          <w:rFonts w:eastAsia="宋体"/>
          <w:lang w:val="en-US" w:eastAsia="zh-CN"/>
        </w:rPr>
      </w:pPr>
      <w:r>
        <w:rPr>
          <w:rFonts w:eastAsia="宋体" w:hint="eastAsia"/>
          <w:b/>
          <w:bCs/>
          <w:u w:val="single"/>
          <w:lang w:val="en-US" w:eastAsia="zh-CN"/>
        </w:rPr>
        <w:t>Power control:</w:t>
      </w:r>
    </w:p>
    <w:p w:rsidR="00F60E4B" w:rsidRDefault="00BE2344">
      <w:pPr>
        <w:snapToGrid w:val="0"/>
        <w:spacing w:afterLines="50"/>
        <w:rPr>
          <w:rFonts w:eastAsia="宋体"/>
          <w:lang w:val="en-US" w:eastAsia="zh-CN"/>
        </w:rPr>
      </w:pPr>
      <w:r>
        <w:rPr>
          <w:rFonts w:eastAsia="宋体" w:hint="eastAsia"/>
          <w:lang w:val="en-US" w:eastAsia="zh-CN"/>
        </w:rPr>
        <w:t xml:space="preserve">In LTE V2X, if the sidelink transmission is on </w:t>
      </w:r>
      <w:r>
        <w:rPr>
          <w:rFonts w:eastAsia="宋体"/>
          <w:lang w:val="en-US" w:eastAsia="zh-CN"/>
        </w:rPr>
        <w:t xml:space="preserve">the </w:t>
      </w:r>
      <w:r>
        <w:rPr>
          <w:rFonts w:eastAsia="宋体" w:hint="eastAsia"/>
          <w:lang w:val="en-US" w:eastAsia="zh-CN"/>
        </w:rPr>
        <w:t xml:space="preserve">ITS band, UE will use its </w:t>
      </w:r>
      <w:r>
        <w:rPr>
          <w:rFonts w:eastAsia="宋体"/>
          <w:lang w:val="en-US" w:eastAsia="zh-CN"/>
        </w:rPr>
        <w:t>maximum</w:t>
      </w:r>
      <w:r>
        <w:rPr>
          <w:rFonts w:eastAsia="宋体" w:hint="eastAsia"/>
          <w:lang w:val="en-US" w:eastAsia="zh-CN"/>
        </w:rPr>
        <w:t xml:space="preserve"> power to send a </w:t>
      </w:r>
      <w:r>
        <w:rPr>
          <w:rFonts w:eastAsia="宋体"/>
          <w:lang w:val="en-US" w:eastAsia="zh-CN"/>
        </w:rPr>
        <w:t>sidelink</w:t>
      </w:r>
      <w:r>
        <w:rPr>
          <w:rFonts w:eastAsia="宋体" w:hint="eastAsia"/>
          <w:lang w:val="en-US" w:eastAsia="zh-CN"/>
        </w:rPr>
        <w:t xml:space="preserve"> packet, and if the sidelink transmission share the same carrier with the </w:t>
      </w:r>
      <w:r>
        <w:rPr>
          <w:rFonts w:eastAsia="宋体"/>
          <w:lang w:val="en-US" w:eastAsia="zh-CN"/>
        </w:rPr>
        <w:t>LT</w:t>
      </w:r>
      <w:r>
        <w:rPr>
          <w:rFonts w:eastAsia="宋体" w:hint="eastAsia"/>
          <w:lang w:val="en-US" w:eastAsia="zh-CN"/>
        </w:rPr>
        <w:t>E</w:t>
      </w:r>
      <w:r w:rsidR="00F60E4B">
        <w:rPr>
          <w:rFonts w:eastAsia="宋体"/>
          <w:lang w:val="en-US" w:eastAsia="zh-CN"/>
        </w:rPr>
        <w:t xml:space="preserve"> </w:t>
      </w:r>
      <w:r>
        <w:rPr>
          <w:rFonts w:eastAsia="宋体" w:hint="eastAsia"/>
          <w:lang w:val="en-US" w:eastAsia="zh-CN"/>
        </w:rPr>
        <w:t xml:space="preserve">Uu service, the pathloss between the eNB and the sidelink transmission UE is considered in order to </w:t>
      </w:r>
      <w:r w:rsidR="00F60E4B">
        <w:rPr>
          <w:rFonts w:eastAsia="宋体"/>
          <w:lang w:val="en-US" w:eastAsia="zh-CN"/>
        </w:rPr>
        <w:t>limit</w:t>
      </w:r>
      <w:r>
        <w:rPr>
          <w:rFonts w:eastAsia="宋体" w:hint="eastAsia"/>
          <w:lang w:val="en-US" w:eastAsia="zh-CN"/>
        </w:rPr>
        <w:t xml:space="preserve"> interference to the </w:t>
      </w:r>
      <w:r>
        <w:rPr>
          <w:rFonts w:eastAsia="宋体"/>
          <w:lang w:val="en-US" w:eastAsia="zh-CN"/>
        </w:rPr>
        <w:t xml:space="preserve">LTE </w:t>
      </w:r>
      <w:r>
        <w:rPr>
          <w:rFonts w:eastAsia="宋体" w:hint="eastAsia"/>
          <w:lang w:val="en-US" w:eastAsia="zh-CN"/>
        </w:rPr>
        <w:t xml:space="preserve">Uu service. </w:t>
      </w:r>
      <w:r w:rsidR="00F60E4B">
        <w:rPr>
          <w:rFonts w:eastAsia="宋体"/>
          <w:lang w:val="en-US" w:eastAsia="zh-CN"/>
        </w:rPr>
        <w:t>However, in any case, the pathloss between transmission UE</w:t>
      </w:r>
      <w:r>
        <w:rPr>
          <w:rFonts w:eastAsia="宋体" w:hint="eastAsia"/>
          <w:lang w:val="en-US" w:eastAsia="zh-CN"/>
        </w:rPr>
        <w:t xml:space="preserve"> </w:t>
      </w:r>
      <w:r w:rsidR="00F60E4B">
        <w:rPr>
          <w:rFonts w:eastAsia="宋体"/>
          <w:lang w:val="en-US" w:eastAsia="zh-CN"/>
        </w:rPr>
        <w:t xml:space="preserve">and reception UE is not counted in transmission power calculation in LTE V2X. </w:t>
      </w:r>
    </w:p>
    <w:p w:rsidR="00F1110C" w:rsidRDefault="00F60E4B">
      <w:pPr>
        <w:snapToGrid w:val="0"/>
        <w:spacing w:afterLines="50"/>
        <w:rPr>
          <w:rFonts w:eastAsia="宋体"/>
          <w:lang w:val="en-US" w:eastAsia="zh-CN"/>
        </w:rPr>
      </w:pPr>
      <w:r>
        <w:rPr>
          <w:rFonts w:eastAsia="宋体"/>
          <w:lang w:val="en-US" w:eastAsia="zh-CN"/>
        </w:rPr>
        <w:t>F</w:t>
      </w:r>
      <w:r w:rsidR="00BE2344">
        <w:rPr>
          <w:rFonts w:eastAsia="宋体" w:hint="eastAsia"/>
          <w:lang w:val="en-US" w:eastAsia="zh-CN"/>
        </w:rPr>
        <w:t>or NR unicast and groupcast</w:t>
      </w:r>
      <w:r w:rsidR="00113B80">
        <w:rPr>
          <w:rFonts w:eastAsia="宋体"/>
          <w:lang w:val="en-US" w:eastAsia="zh-CN"/>
        </w:rPr>
        <w:t xml:space="preserve"> power control on sidelink</w:t>
      </w:r>
      <w:r w:rsidR="00BE2344">
        <w:rPr>
          <w:rFonts w:eastAsia="宋体" w:hint="eastAsia"/>
          <w:lang w:val="en-US" w:eastAsia="zh-CN"/>
        </w:rPr>
        <w:t xml:space="preserve">, </w:t>
      </w:r>
      <w:r>
        <w:rPr>
          <w:rFonts w:eastAsia="宋体"/>
          <w:lang w:val="en-US" w:eastAsia="zh-CN"/>
        </w:rPr>
        <w:t xml:space="preserve">besides </w:t>
      </w:r>
      <w:r w:rsidR="00BE2344">
        <w:rPr>
          <w:rFonts w:eastAsia="宋体" w:hint="eastAsia"/>
          <w:lang w:val="en-US" w:eastAsia="zh-CN"/>
        </w:rPr>
        <w:t xml:space="preserve">the </w:t>
      </w:r>
      <w:r>
        <w:rPr>
          <w:rFonts w:eastAsia="宋体"/>
          <w:lang w:val="en-US" w:eastAsia="zh-CN"/>
        </w:rPr>
        <w:t xml:space="preserve">target of limiting </w:t>
      </w:r>
      <w:r w:rsidR="00BE2344">
        <w:rPr>
          <w:rFonts w:eastAsia="宋体" w:hint="eastAsia"/>
          <w:lang w:val="en-US" w:eastAsia="zh-CN"/>
        </w:rPr>
        <w:t xml:space="preserve">interference </w:t>
      </w:r>
      <w:r>
        <w:rPr>
          <w:rFonts w:eastAsia="宋体"/>
          <w:lang w:val="en-US" w:eastAsia="zh-CN"/>
        </w:rPr>
        <w:t>from</w:t>
      </w:r>
      <w:r w:rsidR="00BE2344">
        <w:rPr>
          <w:rFonts w:eastAsia="宋体" w:hint="eastAsia"/>
          <w:lang w:val="en-US" w:eastAsia="zh-CN"/>
        </w:rPr>
        <w:t xml:space="preserve"> sidelink </w:t>
      </w:r>
      <w:r>
        <w:rPr>
          <w:rFonts w:eastAsia="宋体"/>
          <w:lang w:val="en-US" w:eastAsia="zh-CN"/>
        </w:rPr>
        <w:t>to</w:t>
      </w:r>
      <w:r w:rsidR="00BE2344">
        <w:rPr>
          <w:rFonts w:eastAsia="宋体" w:hint="eastAsia"/>
          <w:lang w:val="en-US" w:eastAsia="zh-CN"/>
        </w:rPr>
        <w:t xml:space="preserve"> NR Uu on</w:t>
      </w:r>
      <w:r>
        <w:rPr>
          <w:rFonts w:eastAsia="宋体"/>
          <w:lang w:val="en-US" w:eastAsia="zh-CN"/>
        </w:rPr>
        <w:t xml:space="preserve"> </w:t>
      </w:r>
      <w:r w:rsidR="00BE2344">
        <w:rPr>
          <w:rFonts w:eastAsia="宋体" w:hint="eastAsia"/>
          <w:lang w:val="en-US" w:eastAsia="zh-CN"/>
        </w:rPr>
        <w:t>sharing carrier, the pathloss and the channel quality between the Tx UE and R</w:t>
      </w:r>
      <w:r>
        <w:rPr>
          <w:rFonts w:eastAsia="宋体"/>
          <w:lang w:val="en-US" w:eastAsia="zh-CN"/>
        </w:rPr>
        <w:t>x</w:t>
      </w:r>
      <w:r w:rsidR="00BE2344">
        <w:rPr>
          <w:rFonts w:eastAsia="宋体" w:hint="eastAsia"/>
          <w:lang w:val="en-US" w:eastAsia="zh-CN"/>
        </w:rPr>
        <w:t xml:space="preserve"> UE should be also considered for the </w:t>
      </w:r>
      <w:r w:rsidR="00113B80">
        <w:rPr>
          <w:rFonts w:eastAsia="宋体"/>
          <w:lang w:val="en-US" w:eastAsia="zh-CN"/>
        </w:rPr>
        <w:t xml:space="preserve">purposes </w:t>
      </w:r>
      <w:r w:rsidR="00BE2344">
        <w:rPr>
          <w:rFonts w:eastAsia="宋体" w:hint="eastAsia"/>
          <w:lang w:val="en-US" w:eastAsia="zh-CN"/>
        </w:rPr>
        <w:t xml:space="preserve">of security </w:t>
      </w:r>
      <w:r w:rsidR="00113B80">
        <w:rPr>
          <w:rFonts w:eastAsia="宋体"/>
          <w:lang w:val="en-US" w:eastAsia="zh-CN"/>
        </w:rPr>
        <w:t xml:space="preserve">protection </w:t>
      </w:r>
      <w:r w:rsidR="00BE2344">
        <w:rPr>
          <w:rFonts w:eastAsia="宋体" w:hint="eastAsia"/>
          <w:lang w:val="en-US" w:eastAsia="zh-CN"/>
        </w:rPr>
        <w:t>and power-</w:t>
      </w:r>
      <w:r w:rsidR="00113B80">
        <w:rPr>
          <w:rFonts w:eastAsia="宋体"/>
          <w:lang w:val="en-US" w:eastAsia="zh-CN"/>
        </w:rPr>
        <w:t>saving</w:t>
      </w:r>
      <w:r w:rsidR="00BE2344">
        <w:rPr>
          <w:rFonts w:eastAsia="宋体" w:hint="eastAsia"/>
          <w:lang w:val="en-US" w:eastAsia="zh-CN"/>
        </w:rPr>
        <w:t>.</w:t>
      </w:r>
      <w:r w:rsidR="00113B80">
        <w:rPr>
          <w:rFonts w:eastAsia="宋体"/>
          <w:lang w:val="en-US" w:eastAsia="zh-CN"/>
        </w:rPr>
        <w:t xml:space="preserve"> </w:t>
      </w:r>
      <w:r w:rsidR="00BE2344">
        <w:rPr>
          <w:rFonts w:eastAsia="宋体" w:hint="eastAsia"/>
          <w:lang w:val="en-US" w:eastAsia="zh-CN"/>
        </w:rPr>
        <w:t xml:space="preserve">Another enhancement for </w:t>
      </w:r>
      <w:r w:rsidR="00BE2344">
        <w:rPr>
          <w:rFonts w:eastAsia="宋体"/>
          <w:lang w:val="en-US" w:eastAsia="zh-CN"/>
        </w:rPr>
        <w:t xml:space="preserve">NR </w:t>
      </w:r>
      <w:r w:rsidR="00BE2344">
        <w:rPr>
          <w:rFonts w:eastAsia="宋体" w:hint="eastAsia"/>
          <w:lang w:val="en-US" w:eastAsia="zh-CN"/>
        </w:rPr>
        <w:t xml:space="preserve">unicast/groupcast power control </w:t>
      </w:r>
      <w:r w:rsidR="00BE2344">
        <w:rPr>
          <w:rFonts w:eastAsia="宋体"/>
          <w:lang w:val="en-US" w:eastAsia="zh-CN"/>
        </w:rPr>
        <w:t xml:space="preserve">relates to </w:t>
      </w:r>
      <w:r w:rsidR="00BE2344">
        <w:rPr>
          <w:rFonts w:eastAsia="宋体" w:hint="eastAsia"/>
          <w:lang w:val="en-US" w:eastAsia="zh-CN"/>
        </w:rPr>
        <w:t>the be</w:t>
      </w:r>
      <w:r w:rsidR="00113B80">
        <w:rPr>
          <w:rFonts w:eastAsia="宋体" w:hint="eastAsia"/>
          <w:lang w:val="en-US" w:eastAsia="zh-CN"/>
        </w:rPr>
        <w:t>amforming for high-frequency</w:t>
      </w:r>
      <w:r w:rsidR="00113B80">
        <w:rPr>
          <w:rFonts w:eastAsia="宋体"/>
          <w:lang w:val="en-US" w:eastAsia="zh-CN"/>
        </w:rPr>
        <w:t xml:space="preserve"> </w:t>
      </w:r>
      <w:r w:rsidR="00BE2344">
        <w:rPr>
          <w:rFonts w:eastAsia="宋体" w:hint="eastAsia"/>
          <w:lang w:val="en-US" w:eastAsia="zh-CN"/>
        </w:rPr>
        <w:t xml:space="preserve">V2X transmission. In Rel-15 NR Uu, the estimated pathloss may be different if </w:t>
      </w:r>
      <w:r w:rsidR="00BE2344">
        <w:rPr>
          <w:rFonts w:eastAsia="宋体"/>
          <w:lang w:val="en-US" w:eastAsia="zh-CN"/>
        </w:rPr>
        <w:t xml:space="preserve">the </w:t>
      </w:r>
      <w:r w:rsidR="00BE2344">
        <w:rPr>
          <w:rFonts w:eastAsia="宋体" w:hint="eastAsia"/>
          <w:lang w:val="en-US" w:eastAsia="zh-CN"/>
        </w:rPr>
        <w:t>UE measure</w:t>
      </w:r>
      <w:r w:rsidR="00BE2344">
        <w:rPr>
          <w:rFonts w:eastAsia="宋体"/>
          <w:lang w:val="en-US" w:eastAsia="zh-CN"/>
        </w:rPr>
        <w:t>s</w:t>
      </w:r>
      <w:r w:rsidR="00BE2344">
        <w:rPr>
          <w:rFonts w:eastAsia="宋体" w:hint="eastAsia"/>
          <w:lang w:val="en-US" w:eastAsia="zh-CN"/>
        </w:rPr>
        <w:t xml:space="preserve"> different RS with different beam direction</w:t>
      </w:r>
      <w:r w:rsidR="00113B80">
        <w:rPr>
          <w:rFonts w:eastAsia="宋体"/>
          <w:lang w:val="en-US" w:eastAsia="zh-CN"/>
        </w:rPr>
        <w:t xml:space="preserve">s </w:t>
      </w:r>
      <w:r w:rsidR="00BE2344">
        <w:rPr>
          <w:rFonts w:eastAsia="宋体" w:hint="eastAsia"/>
          <w:lang w:val="en-US" w:eastAsia="zh-CN"/>
        </w:rPr>
        <w:t>(e.g., different SSBs). This is also true for sidelink</w:t>
      </w:r>
      <w:r w:rsidR="00BE2344">
        <w:rPr>
          <w:rFonts w:eastAsia="宋体"/>
          <w:lang w:val="en-US" w:eastAsia="zh-CN"/>
        </w:rPr>
        <w:t>, meaning that,</w:t>
      </w:r>
      <w:r w:rsidR="00BE2344">
        <w:rPr>
          <w:rFonts w:eastAsia="宋体" w:hint="eastAsia"/>
          <w:lang w:val="en-US" w:eastAsia="zh-CN"/>
        </w:rPr>
        <w:t xml:space="preserve"> if beamforming</w:t>
      </w:r>
      <w:r w:rsidR="00BE2344">
        <w:rPr>
          <w:rFonts w:eastAsia="宋体"/>
          <w:lang w:val="en-US" w:eastAsia="zh-CN"/>
        </w:rPr>
        <w:t xml:space="preserve"> is used </w:t>
      </w:r>
      <w:r w:rsidR="00BE2344">
        <w:rPr>
          <w:rFonts w:eastAsia="宋体" w:hint="eastAsia"/>
          <w:lang w:val="en-US" w:eastAsia="zh-CN"/>
        </w:rPr>
        <w:t>for NR sidelink power control, both the impact</w:t>
      </w:r>
      <w:r w:rsidR="00BE2344">
        <w:rPr>
          <w:rFonts w:eastAsia="宋体"/>
          <w:lang w:val="en-US" w:eastAsia="zh-CN"/>
        </w:rPr>
        <w:t>s</w:t>
      </w:r>
      <w:r>
        <w:rPr>
          <w:rFonts w:eastAsia="宋体"/>
          <w:lang w:val="en-US" w:eastAsia="zh-CN"/>
        </w:rPr>
        <w:t xml:space="preserve"> </w:t>
      </w:r>
      <w:r w:rsidR="00BE2344">
        <w:rPr>
          <w:rFonts w:eastAsia="宋体"/>
          <w:lang w:val="en-US" w:eastAsia="zh-CN"/>
        </w:rPr>
        <w:t>of beamforming</w:t>
      </w:r>
      <w:r w:rsidR="00BE2344">
        <w:rPr>
          <w:rFonts w:eastAsia="宋体" w:hint="eastAsia"/>
          <w:lang w:val="en-US" w:eastAsia="zh-CN"/>
        </w:rPr>
        <w:t xml:space="preserve"> on </w:t>
      </w:r>
      <w:r w:rsidR="00BE2344">
        <w:rPr>
          <w:rFonts w:eastAsia="宋体"/>
          <w:lang w:val="en-US" w:eastAsia="zh-CN"/>
        </w:rPr>
        <w:t xml:space="preserve">NR </w:t>
      </w:r>
      <w:r w:rsidR="00BE2344">
        <w:rPr>
          <w:rFonts w:eastAsia="宋体" w:hint="eastAsia"/>
          <w:lang w:val="en-US" w:eastAsia="zh-CN"/>
        </w:rPr>
        <w:t>Uu and sidelink should be considered.</w:t>
      </w:r>
    </w:p>
    <w:p w:rsidR="00F1110C" w:rsidRDefault="00BE2344">
      <w:pPr>
        <w:snapToGrid w:val="0"/>
        <w:spacing w:afterLines="50"/>
        <w:rPr>
          <w:rFonts w:eastAsia="宋体"/>
          <w:b/>
          <w:bCs/>
          <w:i/>
          <w:iCs/>
          <w:szCs w:val="22"/>
          <w:lang w:val="en-US" w:eastAsia="zh-CN"/>
        </w:rPr>
      </w:pPr>
      <w:r>
        <w:rPr>
          <w:rFonts w:eastAsia="宋体" w:hint="eastAsia"/>
          <w:b/>
          <w:bCs/>
          <w:i/>
          <w:iCs/>
          <w:szCs w:val="22"/>
          <w:lang w:val="en-US" w:eastAsia="zh-CN"/>
        </w:rPr>
        <w:t xml:space="preserve">Proposal 6:  Power control should be supported for </w:t>
      </w:r>
      <w:r>
        <w:rPr>
          <w:rFonts w:eastAsia="宋体"/>
          <w:b/>
          <w:bCs/>
          <w:i/>
          <w:iCs/>
          <w:szCs w:val="22"/>
          <w:lang w:val="en-US" w:eastAsia="zh-CN"/>
        </w:rPr>
        <w:t>sidelink</w:t>
      </w:r>
      <w:r>
        <w:rPr>
          <w:rFonts w:eastAsia="宋体" w:hint="eastAsia"/>
          <w:b/>
          <w:bCs/>
          <w:i/>
          <w:iCs/>
          <w:szCs w:val="22"/>
          <w:lang w:val="en-US" w:eastAsia="zh-CN"/>
        </w:rPr>
        <w:t xml:space="preserve"> unicast/groupcast, and the following </w:t>
      </w:r>
      <w:r w:rsidR="00F60E4B">
        <w:rPr>
          <w:rFonts w:eastAsia="宋体"/>
          <w:b/>
          <w:bCs/>
          <w:i/>
          <w:iCs/>
          <w:szCs w:val="22"/>
          <w:lang w:val="en-US" w:eastAsia="zh-CN"/>
        </w:rPr>
        <w:t>information</w:t>
      </w:r>
      <w:r w:rsidR="00F60E4B">
        <w:rPr>
          <w:rFonts w:eastAsia="宋体" w:hint="eastAsia"/>
          <w:b/>
          <w:bCs/>
          <w:i/>
          <w:iCs/>
          <w:szCs w:val="22"/>
          <w:lang w:val="en-US" w:eastAsia="zh-CN"/>
        </w:rPr>
        <w:t xml:space="preserve"> should be conside</w:t>
      </w:r>
      <w:r w:rsidR="00F60E4B">
        <w:rPr>
          <w:rFonts w:eastAsia="宋体"/>
          <w:b/>
          <w:bCs/>
          <w:i/>
          <w:iCs/>
          <w:szCs w:val="22"/>
          <w:lang w:val="en-US" w:eastAsia="zh-CN"/>
        </w:rPr>
        <w:t>red in power control procedure</w:t>
      </w:r>
      <w:r>
        <w:rPr>
          <w:rFonts w:eastAsia="宋体" w:hint="eastAsia"/>
          <w:b/>
          <w:bCs/>
          <w:i/>
          <w:iCs/>
          <w:szCs w:val="22"/>
          <w:lang w:val="en-US" w:eastAsia="zh-CN"/>
        </w:rPr>
        <w:t>:</w:t>
      </w:r>
    </w:p>
    <w:p w:rsidR="00F1110C" w:rsidRDefault="00BE2344">
      <w:pPr>
        <w:numPr>
          <w:ilvl w:val="0"/>
          <w:numId w:val="6"/>
        </w:numPr>
        <w:snapToGrid w:val="0"/>
        <w:spacing w:afterLines="50"/>
        <w:ind w:hanging="20"/>
        <w:rPr>
          <w:rFonts w:eastAsia="宋体"/>
          <w:b/>
          <w:bCs/>
          <w:i/>
          <w:iCs/>
          <w:szCs w:val="22"/>
          <w:lang w:val="en-US" w:eastAsia="zh-CN"/>
        </w:rPr>
      </w:pPr>
      <w:r>
        <w:rPr>
          <w:rFonts w:eastAsia="宋体" w:hint="eastAsia"/>
          <w:b/>
          <w:bCs/>
          <w:i/>
          <w:iCs/>
          <w:szCs w:val="22"/>
          <w:lang w:val="en-US" w:eastAsia="zh-CN"/>
        </w:rPr>
        <w:t>Pathloss between the Tx UE and base station.</w:t>
      </w:r>
    </w:p>
    <w:p w:rsidR="00F1110C" w:rsidRDefault="00BE2344">
      <w:pPr>
        <w:numPr>
          <w:ilvl w:val="0"/>
          <w:numId w:val="6"/>
        </w:numPr>
        <w:snapToGrid w:val="0"/>
        <w:spacing w:afterLines="50"/>
        <w:ind w:hanging="20"/>
        <w:rPr>
          <w:rFonts w:eastAsia="宋体"/>
          <w:b/>
          <w:bCs/>
          <w:i/>
          <w:iCs/>
          <w:szCs w:val="22"/>
          <w:lang w:val="en-US" w:eastAsia="zh-CN"/>
        </w:rPr>
      </w:pPr>
      <w:r>
        <w:rPr>
          <w:rFonts w:eastAsia="宋体" w:hint="eastAsia"/>
          <w:b/>
          <w:bCs/>
          <w:i/>
          <w:iCs/>
          <w:szCs w:val="22"/>
          <w:lang w:val="en-US" w:eastAsia="zh-CN"/>
        </w:rPr>
        <w:t>Pathloss and channel quality between the Tx UE and Rx UE.</w:t>
      </w:r>
    </w:p>
    <w:p w:rsidR="00F1110C" w:rsidRDefault="00BE2344">
      <w:pPr>
        <w:numPr>
          <w:ilvl w:val="0"/>
          <w:numId w:val="6"/>
        </w:numPr>
        <w:snapToGrid w:val="0"/>
        <w:spacing w:afterLines="50"/>
        <w:ind w:hanging="20"/>
        <w:rPr>
          <w:rFonts w:eastAsia="宋体"/>
          <w:b/>
          <w:bCs/>
          <w:i/>
          <w:iCs/>
          <w:szCs w:val="22"/>
          <w:lang w:val="en-US" w:eastAsia="zh-CN"/>
        </w:rPr>
      </w:pPr>
      <w:r>
        <w:rPr>
          <w:rFonts w:eastAsia="宋体" w:hint="eastAsia"/>
          <w:b/>
          <w:bCs/>
          <w:i/>
          <w:iCs/>
          <w:szCs w:val="22"/>
          <w:lang w:val="en-US" w:eastAsia="zh-CN"/>
        </w:rPr>
        <w:t>The impact of beamforming on Uu and the impact of beamforming on sidelink</w:t>
      </w:r>
    </w:p>
    <w:p w:rsidR="00F1110C" w:rsidRDefault="00BE2344">
      <w:pPr>
        <w:snapToGrid w:val="0"/>
        <w:spacing w:afterLines="50"/>
        <w:rPr>
          <w:rFonts w:eastAsia="宋体"/>
          <w:b/>
          <w:bCs/>
          <w:u w:val="single"/>
          <w:lang w:val="en-US" w:eastAsia="zh-CN"/>
        </w:rPr>
      </w:pPr>
      <w:r>
        <w:rPr>
          <w:rFonts w:eastAsia="宋体" w:hint="eastAsia"/>
          <w:b/>
          <w:bCs/>
          <w:u w:val="single"/>
          <w:lang w:val="en-US" w:eastAsia="zh-CN"/>
        </w:rPr>
        <w:t>Multi-antenna transmission scheme:</w:t>
      </w:r>
    </w:p>
    <w:p w:rsidR="00F1110C" w:rsidRDefault="00BE2344">
      <w:pPr>
        <w:snapToGrid w:val="0"/>
        <w:spacing w:afterLines="50"/>
        <w:rPr>
          <w:rFonts w:eastAsia="宋体"/>
          <w:lang w:val="en-US" w:eastAsia="zh-CN"/>
        </w:rPr>
      </w:pPr>
      <w:r>
        <w:rPr>
          <w:rFonts w:eastAsia="宋体" w:hint="eastAsia"/>
          <w:lang w:val="en-US" w:eastAsia="zh-CN"/>
        </w:rPr>
        <w:t xml:space="preserve">In Rel-15 </w:t>
      </w:r>
      <w:r>
        <w:rPr>
          <w:rFonts w:eastAsia="宋体"/>
          <w:lang w:val="en-US" w:eastAsia="zh-CN"/>
        </w:rPr>
        <w:t xml:space="preserve">LTE </w:t>
      </w:r>
      <w:r>
        <w:rPr>
          <w:rFonts w:eastAsia="宋体" w:hint="eastAsia"/>
          <w:lang w:val="en-US" w:eastAsia="zh-CN"/>
        </w:rPr>
        <w:t>V2X, both transparent transmission diversity(small delay CDD) and non-transparent transmission diversity schemes(e.g., STBC and SFBC) are discussed. But due to co-existence issues of Rel</w:t>
      </w:r>
      <w:r>
        <w:rPr>
          <w:rFonts w:eastAsia="宋体"/>
          <w:lang w:val="en-US" w:eastAsia="zh-CN"/>
        </w:rPr>
        <w:t>-</w:t>
      </w:r>
      <w:r>
        <w:rPr>
          <w:rFonts w:eastAsia="宋体" w:hint="eastAsia"/>
          <w:lang w:val="en-US" w:eastAsia="zh-CN"/>
        </w:rPr>
        <w:t>14 V2X, only small delay CDD is adopted in Rel</w:t>
      </w:r>
      <w:r>
        <w:rPr>
          <w:rFonts w:eastAsia="宋体"/>
          <w:lang w:val="en-US" w:eastAsia="zh-CN"/>
        </w:rPr>
        <w:t>-</w:t>
      </w:r>
      <w:r>
        <w:rPr>
          <w:rFonts w:eastAsia="宋体" w:hint="eastAsia"/>
          <w:lang w:val="en-US" w:eastAsia="zh-CN"/>
        </w:rPr>
        <w:t>15. For NR V2X multi-antenna transmission scheme, transmission diversity could also be supported to improve the reliability. In NR V2X,</w:t>
      </w:r>
      <w:r w:rsidR="00113B80">
        <w:rPr>
          <w:rFonts w:eastAsia="宋体"/>
          <w:lang w:val="en-US" w:eastAsia="zh-CN"/>
        </w:rPr>
        <w:t xml:space="preserve"> </w:t>
      </w:r>
      <w:r>
        <w:rPr>
          <w:rFonts w:eastAsia="宋体" w:hint="eastAsia"/>
          <w:lang w:val="en-US" w:eastAsia="zh-CN"/>
        </w:rPr>
        <w:t xml:space="preserve">sidelink frequencies for FR1 and FR2 (i.e. up to 52.6 GHz) unlicensed ITS bands and licensed bands are considered in this SI. </w:t>
      </w:r>
      <w:r>
        <w:rPr>
          <w:rFonts w:eastAsia="宋体"/>
          <w:lang w:val="en-US" w:eastAsia="zh-CN"/>
        </w:rPr>
        <w:t>Given</w:t>
      </w:r>
      <w:r>
        <w:rPr>
          <w:rFonts w:eastAsia="宋体" w:hint="eastAsia"/>
          <w:lang w:val="en-US" w:eastAsia="zh-CN"/>
        </w:rPr>
        <w:t xml:space="preserve"> the high pathloss in high</w:t>
      </w:r>
      <w:r>
        <w:rPr>
          <w:rFonts w:eastAsia="宋体"/>
          <w:lang w:val="en-US" w:eastAsia="zh-CN"/>
        </w:rPr>
        <w:t>-</w:t>
      </w:r>
      <w:r>
        <w:rPr>
          <w:rFonts w:eastAsia="宋体" w:hint="eastAsia"/>
          <w:lang w:val="en-US" w:eastAsia="zh-CN"/>
        </w:rPr>
        <w:t>frequency, beamforming and beam</w:t>
      </w:r>
      <w:r w:rsidR="00234D6F">
        <w:rPr>
          <w:rFonts w:eastAsia="宋体"/>
          <w:lang w:val="en-US" w:eastAsia="zh-CN"/>
        </w:rPr>
        <w:t xml:space="preserve"> </w:t>
      </w:r>
      <w:r>
        <w:rPr>
          <w:rFonts w:eastAsia="宋体" w:hint="eastAsia"/>
          <w:lang w:val="en-US" w:eastAsia="zh-CN"/>
        </w:rPr>
        <w:t>management are the key point</w:t>
      </w:r>
      <w:r>
        <w:rPr>
          <w:rFonts w:eastAsia="宋体"/>
          <w:lang w:val="en-US" w:eastAsia="zh-CN"/>
        </w:rPr>
        <w:t xml:space="preserve">s for supporting </w:t>
      </w:r>
      <w:r>
        <w:rPr>
          <w:rFonts w:eastAsia="宋体" w:hint="eastAsia"/>
          <w:lang w:val="en-US" w:eastAsia="zh-CN"/>
        </w:rPr>
        <w:t>sidelink unicast/groupcast</w:t>
      </w:r>
      <w:r>
        <w:rPr>
          <w:rFonts w:eastAsia="宋体"/>
          <w:lang w:val="en-US" w:eastAsia="zh-CN"/>
        </w:rPr>
        <w:t xml:space="preserve"> and therefore</w:t>
      </w:r>
      <w:r>
        <w:rPr>
          <w:rFonts w:eastAsia="宋体" w:hint="eastAsia"/>
          <w:lang w:val="en-US" w:eastAsia="zh-CN"/>
        </w:rPr>
        <w:t xml:space="preserve"> should be considered</w:t>
      </w:r>
      <w:r>
        <w:rPr>
          <w:rFonts w:eastAsia="宋体"/>
          <w:lang w:val="en-US" w:eastAsia="zh-CN"/>
        </w:rPr>
        <w:t xml:space="preserve"> for NR V2X</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n addition to beamforming, multiple-layer MIMO could also </w:t>
      </w:r>
      <w:r>
        <w:rPr>
          <w:rFonts w:eastAsia="宋体"/>
          <w:lang w:val="en-US" w:eastAsia="zh-CN"/>
        </w:rPr>
        <w:t xml:space="preserve">be </w:t>
      </w:r>
      <w:r>
        <w:rPr>
          <w:rFonts w:eastAsia="宋体" w:hint="eastAsia"/>
          <w:lang w:val="en-US" w:eastAsia="zh-CN"/>
        </w:rPr>
        <w:t xml:space="preserve">considered </w:t>
      </w:r>
      <w:r w:rsidR="00113B80">
        <w:rPr>
          <w:rFonts w:eastAsia="宋体"/>
          <w:lang w:val="en-US" w:eastAsia="zh-CN"/>
        </w:rPr>
        <w:t xml:space="preserve">for </w:t>
      </w:r>
      <w:r w:rsidR="00113B80" w:rsidRPr="006E58A6">
        <w:rPr>
          <w:rFonts w:eastAsia="宋体"/>
          <w:lang w:val="en-US" w:eastAsia="zh-CN"/>
        </w:rPr>
        <w:t xml:space="preserve">unicast </w:t>
      </w:r>
      <w:r w:rsidRPr="006E58A6">
        <w:rPr>
          <w:rFonts w:eastAsia="宋体" w:hint="eastAsia"/>
          <w:lang w:val="en-US" w:eastAsia="zh-CN"/>
        </w:rPr>
        <w:t xml:space="preserve">to improve the spectrum efficiency. </w:t>
      </w:r>
      <w:r w:rsidR="00113B80" w:rsidRPr="006E58A6">
        <w:rPr>
          <w:rFonts w:eastAsia="宋体"/>
          <w:lang w:val="en-US" w:eastAsia="zh-CN"/>
        </w:rPr>
        <w:t>The</w:t>
      </w:r>
      <w:r w:rsidRPr="006E58A6">
        <w:rPr>
          <w:rFonts w:eastAsia="宋体"/>
          <w:lang w:val="en-US" w:eastAsia="zh-CN"/>
        </w:rPr>
        <w:t xml:space="preserve"> multiple-</w:t>
      </w:r>
      <w:r w:rsidRPr="006E58A6">
        <w:rPr>
          <w:rFonts w:eastAsia="宋体" w:hint="eastAsia"/>
          <w:lang w:val="en-US" w:eastAsia="zh-CN"/>
        </w:rPr>
        <w:t>user</w:t>
      </w:r>
      <w:r w:rsidRPr="006E58A6">
        <w:rPr>
          <w:rFonts w:eastAsia="宋体"/>
          <w:lang w:val="en-US" w:eastAsia="zh-CN"/>
        </w:rPr>
        <w:t xml:space="preserve"> MIMO </w:t>
      </w:r>
      <w:r w:rsidRPr="006E58A6">
        <w:rPr>
          <w:rFonts w:eastAsia="宋体" w:hint="eastAsia"/>
          <w:lang w:val="en-US" w:eastAsia="zh-CN"/>
        </w:rPr>
        <w:t>for groupcast</w:t>
      </w:r>
      <w:r w:rsidR="00113B80" w:rsidRPr="006E58A6">
        <w:rPr>
          <w:rFonts w:eastAsia="宋体"/>
          <w:lang w:val="en-US" w:eastAsia="zh-CN"/>
        </w:rPr>
        <w:t xml:space="preserve"> can be touched once the study of SU-MIMO in unicast case is completed</w:t>
      </w:r>
      <w:r w:rsidRPr="006E58A6">
        <w:rPr>
          <w:rFonts w:eastAsia="宋体"/>
          <w:lang w:val="en-US" w:eastAsia="zh-CN"/>
        </w:rPr>
        <w:t>.</w:t>
      </w:r>
    </w:p>
    <w:p w:rsidR="00F1110C" w:rsidRDefault="00BE2344" w:rsidP="00113B80">
      <w:pPr>
        <w:spacing w:after="120" w:line="240" w:lineRule="auto"/>
        <w:rPr>
          <w:rFonts w:eastAsia="宋体"/>
          <w:b/>
          <w:bCs/>
          <w:i/>
          <w:iCs/>
          <w:szCs w:val="22"/>
          <w:lang w:val="en-US" w:eastAsia="zh-CN"/>
        </w:rPr>
      </w:pPr>
      <w:r>
        <w:rPr>
          <w:rFonts w:eastAsia="宋体" w:hint="eastAsia"/>
          <w:b/>
          <w:bCs/>
          <w:i/>
          <w:iCs/>
          <w:szCs w:val="22"/>
          <w:lang w:val="en-US" w:eastAsia="zh-CN"/>
        </w:rPr>
        <w:t>Proposal 7:  For multi-antenna transmission scheme, the following topics should be studied:</w:t>
      </w:r>
    </w:p>
    <w:p w:rsidR="00F1110C" w:rsidRDefault="00BE2344" w:rsidP="00113B80">
      <w:pPr>
        <w:numPr>
          <w:ilvl w:val="0"/>
          <w:numId w:val="6"/>
        </w:numPr>
        <w:spacing w:after="120" w:line="240" w:lineRule="auto"/>
        <w:ind w:hanging="20"/>
        <w:rPr>
          <w:rFonts w:eastAsia="宋体"/>
          <w:b/>
          <w:bCs/>
          <w:i/>
          <w:iCs/>
          <w:szCs w:val="22"/>
          <w:lang w:val="en-US" w:eastAsia="zh-CN"/>
        </w:rPr>
      </w:pPr>
      <w:r>
        <w:rPr>
          <w:rFonts w:eastAsia="宋体" w:hint="eastAsia"/>
          <w:b/>
          <w:bCs/>
          <w:i/>
          <w:iCs/>
          <w:szCs w:val="22"/>
          <w:lang w:val="en-US" w:eastAsia="zh-CN"/>
        </w:rPr>
        <w:t>Transmission diversity</w:t>
      </w:r>
    </w:p>
    <w:p w:rsidR="00F1110C" w:rsidRDefault="00BE2344" w:rsidP="00113B80">
      <w:pPr>
        <w:numPr>
          <w:ilvl w:val="0"/>
          <w:numId w:val="6"/>
        </w:numPr>
        <w:spacing w:after="120" w:line="240" w:lineRule="auto"/>
        <w:ind w:hanging="20"/>
        <w:rPr>
          <w:rFonts w:eastAsia="宋体"/>
          <w:b/>
          <w:bCs/>
          <w:i/>
          <w:iCs/>
          <w:szCs w:val="22"/>
          <w:lang w:val="en-US" w:eastAsia="zh-CN"/>
        </w:rPr>
      </w:pPr>
      <w:r>
        <w:rPr>
          <w:rFonts w:eastAsia="宋体" w:hint="eastAsia"/>
          <w:b/>
          <w:bCs/>
          <w:i/>
          <w:iCs/>
          <w:szCs w:val="22"/>
          <w:lang w:val="en-US" w:eastAsia="zh-CN"/>
        </w:rPr>
        <w:t>Beamforming and beam-management for unicast/groupcast</w:t>
      </w:r>
    </w:p>
    <w:p w:rsidR="00F1110C" w:rsidRDefault="00BE2344" w:rsidP="00113B80">
      <w:pPr>
        <w:numPr>
          <w:ilvl w:val="0"/>
          <w:numId w:val="6"/>
        </w:numPr>
        <w:spacing w:after="120" w:line="240" w:lineRule="auto"/>
        <w:ind w:hanging="20"/>
        <w:rPr>
          <w:rFonts w:eastAsia="宋体"/>
          <w:b/>
          <w:bCs/>
          <w:i/>
          <w:iCs/>
          <w:szCs w:val="22"/>
          <w:lang w:val="en-US" w:eastAsia="zh-CN"/>
        </w:rPr>
      </w:pPr>
      <w:r>
        <w:rPr>
          <w:rFonts w:eastAsia="宋体" w:hint="eastAsia"/>
          <w:b/>
          <w:bCs/>
          <w:i/>
          <w:iCs/>
          <w:szCs w:val="22"/>
          <w:lang w:val="en-US" w:eastAsia="zh-CN"/>
        </w:rPr>
        <w:t xml:space="preserve">Multiple-layer </w:t>
      </w:r>
      <w:r w:rsidR="006E58A6">
        <w:rPr>
          <w:rFonts w:eastAsia="宋体" w:hint="eastAsia"/>
          <w:b/>
          <w:bCs/>
          <w:i/>
          <w:iCs/>
          <w:szCs w:val="22"/>
          <w:lang w:val="en-US" w:eastAsia="zh-CN"/>
        </w:rPr>
        <w:t>MIMO for unicas</w:t>
      </w:r>
      <w:r w:rsidR="006E58A6">
        <w:rPr>
          <w:rFonts w:eastAsia="宋体"/>
          <w:b/>
          <w:bCs/>
          <w:i/>
          <w:iCs/>
          <w:szCs w:val="22"/>
          <w:lang w:val="en-US" w:eastAsia="zh-CN"/>
        </w:rPr>
        <w:t>t</w:t>
      </w:r>
      <w:r>
        <w:rPr>
          <w:rFonts w:eastAsia="宋体" w:hint="eastAsia"/>
          <w:b/>
          <w:bCs/>
          <w:i/>
          <w:iCs/>
          <w:szCs w:val="22"/>
          <w:lang w:val="en-US" w:eastAsia="zh-CN"/>
        </w:rPr>
        <w:t>.</w:t>
      </w:r>
    </w:p>
    <w:p w:rsidR="00F1110C" w:rsidRDefault="00BE2344">
      <w:pPr>
        <w:pStyle w:val="Heading2"/>
      </w:pPr>
      <w:r>
        <w:rPr>
          <w:rFonts w:hint="eastAsia"/>
        </w:rPr>
        <w:lastRenderedPageBreak/>
        <w:t>Support of sidelink broadcast</w:t>
      </w:r>
    </w:p>
    <w:p w:rsidR="00F1110C" w:rsidRDefault="00BE2344">
      <w:pPr>
        <w:snapToGrid w:val="0"/>
        <w:spacing w:afterLines="50"/>
        <w:rPr>
          <w:rFonts w:eastAsia="宋体"/>
          <w:lang w:val="en-US" w:eastAsia="zh-CN"/>
        </w:rPr>
      </w:pPr>
      <w:r>
        <w:rPr>
          <w:rFonts w:eastAsia="宋体"/>
          <w:lang w:val="en-US" w:eastAsia="zh-CN"/>
        </w:rPr>
        <w:t>In LTE sidelink communication, sidelink broadcast is supported.</w:t>
      </w:r>
      <w:r>
        <w:rPr>
          <w:rFonts w:eastAsia="宋体" w:hint="eastAsia"/>
          <w:lang w:val="en-US" w:eastAsia="zh-CN"/>
        </w:rPr>
        <w:t xml:space="preserve"> In Rel-14 and Rel-15 LTE V2X, basic road safety services in TR 22.885 and some advance services in TR 22.886 have been supported. Vehicles (i.e., UEs supporting V2X applications) can exchange their own status information through sidelink broadcasting with other nearby vehicles, infrastructure nodes and/or pedestrians. A lot of normative works have been done in LTE V2X phase for sidelink broadcast, and these solutions for sidelink broadcast in Rel-14/Rel-15 could be a start point for NR sidelink broadcast.</w:t>
      </w:r>
      <w:r w:rsidR="00234D6F">
        <w:rPr>
          <w:rFonts w:eastAsia="宋体"/>
          <w:lang w:val="en-US" w:eastAsia="zh-CN"/>
        </w:rPr>
        <w:t xml:space="preserve"> </w:t>
      </w:r>
      <w:r>
        <w:rPr>
          <w:rFonts w:eastAsia="宋体" w:hint="eastAsia"/>
          <w:lang w:val="en-US" w:eastAsia="zh-CN"/>
        </w:rPr>
        <w:t xml:space="preserve">Some enhancements may also </w:t>
      </w:r>
      <w:r>
        <w:rPr>
          <w:rFonts w:eastAsia="宋体"/>
          <w:lang w:val="en-US" w:eastAsia="zh-CN"/>
        </w:rPr>
        <w:t xml:space="preserve">be </w:t>
      </w:r>
      <w:r>
        <w:rPr>
          <w:rFonts w:eastAsia="宋体" w:hint="eastAsia"/>
          <w:lang w:val="en-US" w:eastAsia="zh-CN"/>
        </w:rPr>
        <w:t xml:space="preserve">needed to address the specific issues of NR V2X. For instance, the frequencies up to 52.6 GHz in unlicensed ITS bands and licensed bands are considered in NR V2X study. Considering the high path loss in high-frequency, beamforming and beam-sweeping are the key point to support sidelink broadcast. </w:t>
      </w:r>
      <w:r>
        <w:rPr>
          <w:rFonts w:eastAsia="宋体"/>
          <w:lang w:val="en-US" w:eastAsia="zh-CN"/>
        </w:rPr>
        <w:t xml:space="preserve">Further, </w:t>
      </w:r>
      <w:r>
        <w:rPr>
          <w:rFonts w:eastAsia="宋体" w:hint="eastAsia"/>
          <w:lang w:val="en-US" w:eastAsia="zh-CN"/>
        </w:rPr>
        <w:t>b</w:t>
      </w:r>
      <w:r>
        <w:rPr>
          <w:rFonts w:eastAsia="宋体"/>
          <w:lang w:val="en-US" w:eastAsia="zh-CN"/>
        </w:rPr>
        <w:t xml:space="preserve">ecause </w:t>
      </w:r>
      <w:r>
        <w:rPr>
          <w:rFonts w:eastAsia="宋体" w:hint="eastAsia"/>
          <w:lang w:val="en-US" w:eastAsia="zh-CN"/>
        </w:rPr>
        <w:t>beam sweeping consume</w:t>
      </w:r>
      <w:r>
        <w:rPr>
          <w:rFonts w:eastAsia="宋体"/>
          <w:lang w:val="en-US" w:eastAsia="zh-CN"/>
        </w:rPr>
        <w:t>s</w:t>
      </w:r>
      <w:r>
        <w:rPr>
          <w:rFonts w:eastAsia="宋体" w:hint="eastAsia"/>
          <w:lang w:val="en-US" w:eastAsia="zh-CN"/>
        </w:rPr>
        <w:t xml:space="preserve"> more radio resources, some enhancements in resource allocation/selection may also be needed to support this feature. How to support beam-sweeping with reasonable overhead should be further studied in NR sidelink broadcast. </w:t>
      </w:r>
    </w:p>
    <w:p w:rsidR="00F1110C" w:rsidRDefault="00BE2344">
      <w:pPr>
        <w:snapToGrid w:val="0"/>
        <w:spacing w:afterLines="50"/>
        <w:rPr>
          <w:rFonts w:eastAsia="宋体"/>
          <w:lang w:val="en-US" w:eastAsia="zh-CN"/>
        </w:rPr>
      </w:pPr>
      <w:r>
        <w:rPr>
          <w:rFonts w:eastAsia="宋体" w:hint="eastAsia"/>
          <w:b/>
          <w:bCs/>
          <w:i/>
          <w:iCs/>
          <w:szCs w:val="22"/>
          <w:lang w:val="en-US" w:eastAsia="zh-CN"/>
        </w:rPr>
        <w:t>Proposal 8:  How to support beam-sweeping with reasonable overhead should be further studied in NR sidelink broadcast.</w:t>
      </w:r>
    </w:p>
    <w:p w:rsidR="00F1110C" w:rsidRDefault="00BE2344">
      <w:pPr>
        <w:pStyle w:val="Heading1"/>
        <w:spacing w:before="180"/>
        <w:rPr>
          <w:lang w:val="en-US"/>
        </w:rPr>
      </w:pPr>
      <w:r>
        <w:rPr>
          <w:rFonts w:hint="eastAsia"/>
          <w:lang w:val="en-US"/>
        </w:rPr>
        <w:t>Conclusion</w:t>
      </w:r>
    </w:p>
    <w:p w:rsidR="00F1110C" w:rsidRDefault="00BE2344" w:rsidP="006E58A6">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sidR="006E58A6">
        <w:rPr>
          <w:rFonts w:cs="Arial"/>
          <w:lang w:eastAsia="zh-CN"/>
        </w:rPr>
        <w:t xml:space="preserve"> </w:t>
      </w:r>
      <w:r>
        <w:rPr>
          <w:rFonts w:eastAsiaTheme="minorEastAsia" w:cs="Arial" w:hint="eastAsia"/>
          <w:lang w:val="en-US" w:eastAsia="zh-CN"/>
        </w:rPr>
        <w:t>the support of sidelink unicast, sidelink</w:t>
      </w:r>
      <w:r w:rsidR="00234D6F">
        <w:rPr>
          <w:rFonts w:eastAsiaTheme="minorEastAsia" w:cs="Arial"/>
          <w:lang w:val="en-US" w:eastAsia="zh-CN"/>
        </w:rPr>
        <w:t xml:space="preserve"> </w:t>
      </w:r>
      <w:r>
        <w:rPr>
          <w:rFonts w:eastAsiaTheme="minorEastAsia" w:cs="Arial" w:hint="eastAsia"/>
          <w:lang w:val="en-US" w:eastAsia="zh-CN"/>
        </w:rPr>
        <w:t xml:space="preserve">groupcast and sidelink broadcast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p>
    <w:p w:rsidR="00234D6F" w:rsidRDefault="00234D6F" w:rsidP="00234D6F">
      <w:pPr>
        <w:snapToGrid w:val="0"/>
        <w:spacing w:afterLines="50"/>
        <w:ind w:left="990" w:hanging="990"/>
        <w:rPr>
          <w:rFonts w:eastAsia="宋体"/>
          <w:b/>
          <w:bCs/>
          <w:i/>
          <w:iCs/>
          <w:sz w:val="21"/>
          <w:szCs w:val="22"/>
          <w:lang w:val="en-US" w:eastAsia="zh-CN"/>
        </w:rPr>
      </w:pPr>
      <w:r>
        <w:rPr>
          <w:rFonts w:eastAsia="宋体" w:hint="eastAsia"/>
          <w:b/>
          <w:bCs/>
          <w:i/>
          <w:iCs/>
          <w:sz w:val="21"/>
          <w:szCs w:val="22"/>
          <w:lang w:val="en-US" w:eastAsia="zh-CN"/>
        </w:rPr>
        <w:t xml:space="preserve">Proposal 1: Layer 1 destination ID, and layer 1 source ID if defined, should be derived from the upper layer destination ID and source ID.  </w:t>
      </w:r>
      <w:r>
        <w:rPr>
          <w:rFonts w:eastAsia="宋体"/>
          <w:b/>
          <w:bCs/>
          <w:i/>
          <w:iCs/>
          <w:sz w:val="21"/>
          <w:szCs w:val="22"/>
          <w:lang w:val="en-US" w:eastAsia="zh-CN"/>
        </w:rPr>
        <w:t>T</w:t>
      </w:r>
      <w:r>
        <w:rPr>
          <w:rFonts w:eastAsia="宋体" w:hint="eastAsia"/>
          <w:b/>
          <w:bCs/>
          <w:i/>
          <w:iCs/>
          <w:sz w:val="21"/>
          <w:szCs w:val="22"/>
          <w:lang w:val="en-US" w:eastAsia="zh-CN"/>
        </w:rPr>
        <w:t>he derivation detail</w:t>
      </w:r>
      <w:r>
        <w:rPr>
          <w:rFonts w:eastAsia="宋体"/>
          <w:b/>
          <w:bCs/>
          <w:i/>
          <w:iCs/>
          <w:sz w:val="21"/>
          <w:szCs w:val="22"/>
          <w:lang w:val="en-US" w:eastAsia="zh-CN"/>
        </w:rPr>
        <w:t xml:space="preserve"> is FFS</w:t>
      </w:r>
      <w:r>
        <w:rPr>
          <w:rFonts w:eastAsia="宋体" w:hint="eastAsia"/>
          <w:b/>
          <w:bCs/>
          <w:i/>
          <w:iCs/>
          <w:sz w:val="21"/>
          <w:szCs w:val="22"/>
          <w:lang w:val="en-US" w:eastAsia="zh-CN"/>
        </w:rPr>
        <w:t>.</w:t>
      </w:r>
    </w:p>
    <w:p w:rsidR="00234D6F" w:rsidRDefault="00234D6F" w:rsidP="00234D6F">
      <w:pPr>
        <w:snapToGrid w:val="0"/>
        <w:spacing w:afterLines="50"/>
        <w:ind w:left="990" w:hanging="990"/>
        <w:rPr>
          <w:rFonts w:eastAsia="宋体"/>
          <w:b/>
          <w:bCs/>
          <w:i/>
          <w:iCs/>
          <w:sz w:val="21"/>
          <w:szCs w:val="22"/>
          <w:lang w:val="en-US" w:eastAsia="zh-CN"/>
        </w:rPr>
      </w:pPr>
      <w:r>
        <w:rPr>
          <w:rFonts w:eastAsia="宋体" w:hint="eastAsia"/>
          <w:b/>
          <w:bCs/>
          <w:i/>
          <w:iCs/>
          <w:sz w:val="21"/>
          <w:szCs w:val="22"/>
          <w:lang w:val="en-US" w:eastAsia="zh-CN"/>
        </w:rPr>
        <w:t xml:space="preserve">Proposal 2: Layer 1 destination ID </w:t>
      </w:r>
      <w:r>
        <w:rPr>
          <w:rFonts w:eastAsia="宋体"/>
          <w:b/>
          <w:bCs/>
          <w:i/>
          <w:iCs/>
          <w:sz w:val="21"/>
          <w:szCs w:val="22"/>
          <w:lang w:val="en-US" w:eastAsia="zh-CN"/>
        </w:rPr>
        <w:t>is</w:t>
      </w:r>
      <w:r>
        <w:rPr>
          <w:rFonts w:eastAsia="宋体" w:hint="eastAsia"/>
          <w:b/>
          <w:bCs/>
          <w:i/>
          <w:iCs/>
          <w:sz w:val="21"/>
          <w:szCs w:val="22"/>
          <w:lang w:val="en-US" w:eastAsia="zh-CN"/>
        </w:rPr>
        <w:t xml:space="preserve"> used for </w:t>
      </w:r>
      <w:r>
        <w:rPr>
          <w:rFonts w:eastAsia="宋体"/>
          <w:b/>
          <w:bCs/>
          <w:i/>
          <w:iCs/>
          <w:sz w:val="21"/>
          <w:szCs w:val="22"/>
          <w:lang w:val="en-US" w:eastAsia="zh-CN"/>
        </w:rPr>
        <w:t xml:space="preserve">PSCCH </w:t>
      </w:r>
      <w:r>
        <w:rPr>
          <w:rFonts w:eastAsia="宋体" w:hint="eastAsia"/>
          <w:b/>
          <w:bCs/>
          <w:i/>
          <w:iCs/>
          <w:sz w:val="21"/>
          <w:szCs w:val="22"/>
          <w:lang w:val="en-US" w:eastAsia="zh-CN"/>
        </w:rPr>
        <w:t>CRC scrambling</w:t>
      </w:r>
      <w:r>
        <w:rPr>
          <w:rFonts w:eastAsia="宋体"/>
          <w:b/>
          <w:bCs/>
          <w:i/>
          <w:iCs/>
          <w:sz w:val="21"/>
          <w:szCs w:val="22"/>
          <w:lang w:val="en-US" w:eastAsia="zh-CN"/>
        </w:rPr>
        <w:t xml:space="preserve">. </w:t>
      </w:r>
      <w:r>
        <w:rPr>
          <w:rFonts w:eastAsia="宋体" w:hint="eastAsia"/>
          <w:b/>
          <w:bCs/>
          <w:i/>
          <w:iCs/>
          <w:sz w:val="21"/>
          <w:szCs w:val="22"/>
          <w:lang w:val="en-US" w:eastAsia="zh-CN"/>
        </w:rPr>
        <w:t>Layer 1 addition ID(s), i.e., source ID and HARQ process number, could be conveyed in SCI.</w:t>
      </w:r>
    </w:p>
    <w:p w:rsidR="00234D6F" w:rsidRDefault="00234D6F" w:rsidP="00234D6F">
      <w:pPr>
        <w:spacing w:after="60" w:line="240" w:lineRule="auto"/>
        <w:rPr>
          <w:rFonts w:eastAsia="宋体"/>
          <w:b/>
          <w:bCs/>
          <w:i/>
          <w:iCs/>
          <w:szCs w:val="22"/>
          <w:lang w:val="en-US" w:eastAsia="zh-CN"/>
        </w:rPr>
      </w:pPr>
      <w:r w:rsidRPr="00663ED0">
        <w:rPr>
          <w:rFonts w:eastAsia="宋体" w:hint="eastAsia"/>
          <w:b/>
          <w:bCs/>
          <w:i/>
          <w:iCs/>
          <w:szCs w:val="22"/>
          <w:lang w:val="en-US" w:eastAsia="zh-CN"/>
        </w:rPr>
        <w:t>Proposal 3:  Dedicated HARQ feedback channels should be considered for unicast and groupcast.</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NR PUCCH like mechanism could be a starting-point.</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Flexible PSSCH-to-HARQ feedback timing should be considered.</w:t>
      </w:r>
    </w:p>
    <w:p w:rsidR="00234D6F" w:rsidRDefault="00234D6F" w:rsidP="00234D6F">
      <w:pPr>
        <w:spacing w:before="120" w:after="60" w:line="240" w:lineRule="auto"/>
        <w:rPr>
          <w:rFonts w:eastAsia="宋体"/>
          <w:b/>
          <w:bCs/>
          <w:i/>
          <w:iCs/>
          <w:szCs w:val="22"/>
          <w:lang w:val="en-US" w:eastAsia="zh-CN"/>
        </w:rPr>
      </w:pPr>
      <w:r>
        <w:rPr>
          <w:rFonts w:eastAsia="宋体" w:hint="eastAsia"/>
          <w:b/>
          <w:bCs/>
          <w:i/>
          <w:iCs/>
          <w:szCs w:val="22"/>
          <w:lang w:val="en-US" w:eastAsia="zh-CN"/>
        </w:rPr>
        <w:t xml:space="preserve">Proposal 4:  For the </w:t>
      </w:r>
      <w:r>
        <w:rPr>
          <w:rFonts w:eastAsia="宋体" w:hint="eastAsia"/>
          <w:b/>
          <w:bCs/>
          <w:i/>
          <w:iCs/>
          <w:sz w:val="21"/>
          <w:szCs w:val="22"/>
          <w:lang w:val="en-US" w:eastAsia="ko-KR"/>
        </w:rPr>
        <w:t>context of sidelink CSI,</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MIMO related information, e.g., PMI, LI, RI, could be reported at least for unicast.</w:t>
      </w:r>
    </w:p>
    <w:p w:rsidR="00234D6F" w:rsidRDefault="00234D6F" w:rsidP="00CE4B16">
      <w:pPr>
        <w:numPr>
          <w:ilvl w:val="0"/>
          <w:numId w:val="6"/>
        </w:numPr>
        <w:tabs>
          <w:tab w:val="left" w:pos="1080"/>
        </w:tabs>
        <w:spacing w:after="60" w:line="240" w:lineRule="auto"/>
        <w:ind w:left="900" w:hanging="20"/>
        <w:rPr>
          <w:rFonts w:eastAsia="宋体"/>
          <w:b/>
          <w:bCs/>
          <w:i/>
          <w:iCs/>
          <w:sz w:val="21"/>
          <w:szCs w:val="22"/>
          <w:lang w:val="en-US" w:eastAsia="zh-CN"/>
        </w:rPr>
      </w:pPr>
      <w:r>
        <w:rPr>
          <w:rFonts w:eastAsia="宋体"/>
          <w:b/>
          <w:bCs/>
          <w:i/>
          <w:iCs/>
          <w:sz w:val="21"/>
          <w:szCs w:val="22"/>
          <w:lang w:val="en-US" w:eastAsia="zh-CN"/>
        </w:rPr>
        <w:t>Not support delivery of i</w:t>
      </w:r>
      <w:r>
        <w:rPr>
          <w:rFonts w:eastAsia="宋体" w:hint="eastAsia"/>
          <w:b/>
          <w:bCs/>
          <w:i/>
          <w:iCs/>
          <w:sz w:val="21"/>
          <w:szCs w:val="22"/>
          <w:lang w:val="en-US" w:eastAsia="zh-CN"/>
        </w:rPr>
        <w:t xml:space="preserve">nformation representing the interference at receiver </w:t>
      </w:r>
      <w:r>
        <w:rPr>
          <w:rFonts w:eastAsia="宋体"/>
          <w:b/>
          <w:bCs/>
          <w:i/>
          <w:iCs/>
          <w:sz w:val="21"/>
          <w:szCs w:val="22"/>
          <w:lang w:val="en-US" w:eastAsia="zh-CN"/>
        </w:rPr>
        <w:t>to the transmitter</w:t>
      </w:r>
      <w:r>
        <w:rPr>
          <w:rFonts w:eastAsia="宋体" w:hint="eastAsia"/>
          <w:b/>
          <w:bCs/>
          <w:i/>
          <w:iCs/>
          <w:sz w:val="21"/>
          <w:szCs w:val="22"/>
          <w:lang w:val="en-US" w:eastAsia="zh-CN"/>
        </w:rPr>
        <w:t>.</w:t>
      </w:r>
    </w:p>
    <w:p w:rsidR="00234D6F" w:rsidRDefault="00234D6F" w:rsidP="00234D6F">
      <w:pPr>
        <w:spacing w:before="120" w:after="60" w:line="240" w:lineRule="auto"/>
        <w:rPr>
          <w:rFonts w:eastAsia="宋体"/>
          <w:b/>
          <w:bCs/>
          <w:i/>
          <w:iCs/>
          <w:szCs w:val="22"/>
          <w:lang w:val="en-US" w:eastAsia="zh-CN"/>
        </w:rPr>
      </w:pPr>
      <w:r>
        <w:rPr>
          <w:rFonts w:eastAsia="宋体" w:hint="eastAsia"/>
          <w:b/>
          <w:bCs/>
          <w:i/>
          <w:iCs/>
          <w:szCs w:val="22"/>
          <w:lang w:val="en-US" w:eastAsia="zh-CN"/>
        </w:rPr>
        <w:t xml:space="preserve">Proposal 5:  RS </w:t>
      </w:r>
      <w:r>
        <w:rPr>
          <w:rFonts w:eastAsia="宋体"/>
          <w:b/>
          <w:bCs/>
          <w:i/>
          <w:iCs/>
          <w:szCs w:val="22"/>
          <w:lang w:val="en-US" w:eastAsia="zh-CN"/>
        </w:rPr>
        <w:t>for CSI acquisition and pathloss estimation</w:t>
      </w:r>
      <w:r>
        <w:rPr>
          <w:rFonts w:eastAsia="宋体" w:hint="eastAsia"/>
          <w:b/>
          <w:bCs/>
          <w:i/>
          <w:iCs/>
          <w:szCs w:val="22"/>
          <w:lang w:val="en-US" w:eastAsia="zh-CN"/>
        </w:rPr>
        <w:t xml:space="preserve"> </w:t>
      </w:r>
      <w:r>
        <w:rPr>
          <w:rFonts w:eastAsia="宋体"/>
          <w:b/>
          <w:bCs/>
          <w:i/>
          <w:iCs/>
          <w:szCs w:val="22"/>
          <w:lang w:val="en-US" w:eastAsia="zh-CN"/>
        </w:rPr>
        <w:t xml:space="preserve">should be designed on sidelink for </w:t>
      </w:r>
      <w:r>
        <w:rPr>
          <w:rFonts w:eastAsia="宋体" w:hint="eastAsia"/>
          <w:b/>
          <w:bCs/>
          <w:i/>
          <w:iCs/>
          <w:szCs w:val="22"/>
          <w:lang w:val="en-US" w:eastAsia="zh-CN"/>
        </w:rPr>
        <w:t>unicast/groupcast</w:t>
      </w:r>
      <w:r>
        <w:rPr>
          <w:rFonts w:eastAsia="宋体"/>
          <w:b/>
          <w:bCs/>
          <w:i/>
          <w:iCs/>
          <w:szCs w:val="22"/>
          <w:lang w:val="en-US" w:eastAsia="zh-CN"/>
        </w:rPr>
        <w:t>.</w:t>
      </w:r>
    </w:p>
    <w:p w:rsidR="00234D6F" w:rsidRPr="00663ED0" w:rsidRDefault="00234D6F" w:rsidP="00CE4B16">
      <w:pPr>
        <w:pStyle w:val="ListParagraph"/>
        <w:numPr>
          <w:ilvl w:val="0"/>
          <w:numId w:val="8"/>
        </w:numPr>
        <w:spacing w:after="60" w:line="240" w:lineRule="auto"/>
        <w:ind w:left="1080" w:hanging="180"/>
        <w:contextualSpacing w:val="0"/>
        <w:rPr>
          <w:b/>
          <w:bCs/>
          <w:i/>
          <w:iCs/>
          <w:szCs w:val="22"/>
          <w:lang w:val="en-US" w:eastAsia="zh-CN"/>
        </w:rPr>
      </w:pPr>
      <w:r>
        <w:rPr>
          <w:b/>
          <w:bCs/>
          <w:i/>
          <w:iCs/>
          <w:szCs w:val="22"/>
          <w:lang w:val="en-US" w:eastAsia="zh-CN"/>
        </w:rPr>
        <w:t>Rel-15 SRS/CSI-RS can be the starting point</w:t>
      </w:r>
      <w:r w:rsidRPr="00663ED0">
        <w:rPr>
          <w:b/>
          <w:bCs/>
          <w:i/>
          <w:iCs/>
          <w:szCs w:val="22"/>
          <w:lang w:val="en-US" w:eastAsia="zh-CN"/>
        </w:rPr>
        <w:t xml:space="preserve">. </w:t>
      </w:r>
    </w:p>
    <w:p w:rsidR="00234D6F" w:rsidRDefault="00CE4B16" w:rsidP="00CE4B16">
      <w:pPr>
        <w:spacing w:before="120" w:after="60" w:line="240" w:lineRule="auto"/>
        <w:ind w:left="990" w:hanging="990"/>
        <w:rPr>
          <w:rFonts w:eastAsia="宋体"/>
          <w:b/>
          <w:bCs/>
          <w:i/>
          <w:iCs/>
          <w:szCs w:val="22"/>
          <w:lang w:val="en-US" w:eastAsia="zh-CN"/>
        </w:rPr>
      </w:pPr>
      <w:r>
        <w:rPr>
          <w:rFonts w:eastAsia="宋体" w:hint="eastAsia"/>
          <w:b/>
          <w:bCs/>
          <w:i/>
          <w:iCs/>
          <w:szCs w:val="22"/>
          <w:lang w:val="en-US" w:eastAsia="zh-CN"/>
        </w:rPr>
        <w:t xml:space="preserve">Proposal 6: </w:t>
      </w:r>
      <w:r w:rsidR="00234D6F">
        <w:rPr>
          <w:rFonts w:eastAsia="宋体" w:hint="eastAsia"/>
          <w:b/>
          <w:bCs/>
          <w:i/>
          <w:iCs/>
          <w:szCs w:val="22"/>
          <w:lang w:val="en-US" w:eastAsia="zh-CN"/>
        </w:rPr>
        <w:t xml:space="preserve">Power control should be supported for </w:t>
      </w:r>
      <w:r w:rsidR="00234D6F">
        <w:rPr>
          <w:rFonts w:eastAsia="宋体"/>
          <w:b/>
          <w:bCs/>
          <w:i/>
          <w:iCs/>
          <w:szCs w:val="22"/>
          <w:lang w:val="en-US" w:eastAsia="zh-CN"/>
        </w:rPr>
        <w:t>sidelink</w:t>
      </w:r>
      <w:r w:rsidR="00234D6F">
        <w:rPr>
          <w:rFonts w:eastAsia="宋体" w:hint="eastAsia"/>
          <w:b/>
          <w:bCs/>
          <w:i/>
          <w:iCs/>
          <w:szCs w:val="22"/>
          <w:lang w:val="en-US" w:eastAsia="zh-CN"/>
        </w:rPr>
        <w:t xml:space="preserve"> unicast/groupcast, and the following </w:t>
      </w:r>
      <w:r w:rsidR="00234D6F">
        <w:rPr>
          <w:rFonts w:eastAsia="宋体"/>
          <w:b/>
          <w:bCs/>
          <w:i/>
          <w:iCs/>
          <w:szCs w:val="22"/>
          <w:lang w:val="en-US" w:eastAsia="zh-CN"/>
        </w:rPr>
        <w:t>information</w:t>
      </w:r>
      <w:r w:rsidR="00234D6F">
        <w:rPr>
          <w:rFonts w:eastAsia="宋体" w:hint="eastAsia"/>
          <w:b/>
          <w:bCs/>
          <w:i/>
          <w:iCs/>
          <w:szCs w:val="22"/>
          <w:lang w:val="en-US" w:eastAsia="zh-CN"/>
        </w:rPr>
        <w:t xml:space="preserve"> should be conside</w:t>
      </w:r>
      <w:r w:rsidR="00234D6F">
        <w:rPr>
          <w:rFonts w:eastAsia="宋体"/>
          <w:b/>
          <w:bCs/>
          <w:i/>
          <w:iCs/>
          <w:szCs w:val="22"/>
          <w:lang w:val="en-US" w:eastAsia="zh-CN"/>
        </w:rPr>
        <w:t>red in power control procedure</w:t>
      </w:r>
      <w:r w:rsidR="00234D6F">
        <w:rPr>
          <w:rFonts w:eastAsia="宋体" w:hint="eastAsia"/>
          <w:b/>
          <w:bCs/>
          <w:i/>
          <w:iCs/>
          <w:szCs w:val="22"/>
          <w:lang w:val="en-US" w:eastAsia="zh-CN"/>
        </w:rPr>
        <w:t>:</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Pathloss between the Tx UE and base station.</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Pathloss and channel quality between the Tx UE and Rx UE.</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The impact of beamforming on Uu and the impact of beamforming on sidelink</w:t>
      </w:r>
    </w:p>
    <w:p w:rsidR="00234D6F" w:rsidRDefault="00234D6F" w:rsidP="00234D6F">
      <w:pPr>
        <w:spacing w:before="120" w:after="60" w:line="240" w:lineRule="auto"/>
        <w:rPr>
          <w:rFonts w:eastAsia="宋体"/>
          <w:b/>
          <w:bCs/>
          <w:i/>
          <w:iCs/>
          <w:szCs w:val="22"/>
          <w:lang w:val="en-US" w:eastAsia="zh-CN"/>
        </w:rPr>
      </w:pPr>
      <w:r>
        <w:rPr>
          <w:rFonts w:eastAsia="宋体" w:hint="eastAsia"/>
          <w:b/>
          <w:bCs/>
          <w:i/>
          <w:iCs/>
          <w:szCs w:val="22"/>
          <w:lang w:val="en-US" w:eastAsia="zh-CN"/>
        </w:rPr>
        <w:t>Proposal 7:  For multi-antenna transmission scheme, the following topics should be studied:</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lastRenderedPageBreak/>
        <w:t>Transmission diversity</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Beamforming and beam-management for unicast/groupcast</w:t>
      </w:r>
    </w:p>
    <w:p w:rsidR="00234D6F" w:rsidRDefault="00234D6F" w:rsidP="00CE4B16">
      <w:pPr>
        <w:numPr>
          <w:ilvl w:val="0"/>
          <w:numId w:val="6"/>
        </w:numPr>
        <w:tabs>
          <w:tab w:val="left" w:pos="1080"/>
        </w:tabs>
        <w:spacing w:after="60" w:line="240" w:lineRule="auto"/>
        <w:ind w:left="900" w:hanging="20"/>
        <w:rPr>
          <w:rFonts w:eastAsia="宋体"/>
          <w:b/>
          <w:bCs/>
          <w:i/>
          <w:iCs/>
          <w:szCs w:val="22"/>
          <w:lang w:val="en-US" w:eastAsia="zh-CN"/>
        </w:rPr>
      </w:pPr>
      <w:r>
        <w:rPr>
          <w:rFonts w:eastAsia="宋体" w:hint="eastAsia"/>
          <w:b/>
          <w:bCs/>
          <w:i/>
          <w:iCs/>
          <w:szCs w:val="22"/>
          <w:lang w:val="en-US" w:eastAsia="zh-CN"/>
        </w:rPr>
        <w:t>Multiple-layer MIMO for unicas</w:t>
      </w:r>
      <w:r>
        <w:rPr>
          <w:rFonts w:eastAsia="宋体"/>
          <w:b/>
          <w:bCs/>
          <w:i/>
          <w:iCs/>
          <w:szCs w:val="22"/>
          <w:lang w:val="en-US" w:eastAsia="zh-CN"/>
        </w:rPr>
        <w:t>t</w:t>
      </w:r>
      <w:r>
        <w:rPr>
          <w:rFonts w:eastAsia="宋体" w:hint="eastAsia"/>
          <w:b/>
          <w:bCs/>
          <w:i/>
          <w:iCs/>
          <w:szCs w:val="22"/>
          <w:lang w:val="en-US" w:eastAsia="zh-CN"/>
        </w:rPr>
        <w:t>.</w:t>
      </w:r>
    </w:p>
    <w:p w:rsidR="00F1110C" w:rsidRPr="00234D6F" w:rsidRDefault="00CE4B16" w:rsidP="00CE4B16">
      <w:pPr>
        <w:pStyle w:val="ListParagraph"/>
        <w:spacing w:before="120" w:after="60" w:line="240" w:lineRule="auto"/>
        <w:ind w:left="900" w:hanging="900"/>
        <w:contextualSpacing w:val="0"/>
        <w:rPr>
          <w:lang w:val="en-US" w:eastAsia="zh-CN"/>
        </w:rPr>
      </w:pPr>
      <w:r>
        <w:rPr>
          <w:rFonts w:hint="eastAsia"/>
          <w:b/>
          <w:bCs/>
          <w:i/>
          <w:iCs/>
          <w:szCs w:val="22"/>
          <w:lang w:val="en-US" w:eastAsia="zh-CN"/>
        </w:rPr>
        <w:t>Proposal 8:</w:t>
      </w:r>
      <w:r w:rsidR="00234D6F" w:rsidRPr="00234D6F">
        <w:rPr>
          <w:rFonts w:hint="eastAsia"/>
          <w:b/>
          <w:bCs/>
          <w:i/>
          <w:iCs/>
          <w:szCs w:val="22"/>
          <w:lang w:val="en-US" w:eastAsia="zh-CN"/>
        </w:rPr>
        <w:t xml:space="preserve"> How to support beam-sweeping with reasonable overhead should be further studied in NR sidelink broadcast.</w:t>
      </w:r>
    </w:p>
    <w:p w:rsidR="00F1110C" w:rsidRDefault="00BE2344">
      <w:pPr>
        <w:pStyle w:val="Heading1"/>
        <w:spacing w:before="180"/>
        <w:rPr>
          <w:lang w:val="en-US" w:eastAsia="ja-JP"/>
        </w:rPr>
      </w:pPr>
      <w:r>
        <w:rPr>
          <w:rFonts w:hint="eastAsia"/>
          <w:lang w:val="en-US"/>
        </w:rPr>
        <w:t>Reference</w:t>
      </w:r>
    </w:p>
    <w:p w:rsidR="00F1110C" w:rsidRDefault="00BE2344">
      <w:pPr>
        <w:widowControl w:val="0"/>
        <w:numPr>
          <w:ilvl w:val="0"/>
          <w:numId w:val="7"/>
        </w:numPr>
        <w:overflowPunct/>
        <w:autoSpaceDE/>
        <w:autoSpaceDN/>
        <w:adjustRightInd/>
        <w:snapToGrid w:val="0"/>
        <w:spacing w:after="0"/>
        <w:textAlignment w:val="auto"/>
        <w:rPr>
          <w:lang w:val="en-US" w:eastAsia="ja-JP"/>
        </w:rPr>
      </w:pPr>
      <w:r>
        <w:rPr>
          <w:rFonts w:hint="eastAsia"/>
        </w:rPr>
        <w:t>Chairman's Notes RAN1 94 final</w:t>
      </w:r>
      <w:r>
        <w:rPr>
          <w:rFonts w:eastAsia="宋体" w:hint="eastAsia"/>
          <w:lang w:val="en-US" w:eastAsia="zh-CN"/>
        </w:rPr>
        <w:t>,</w:t>
      </w:r>
      <w:r>
        <w:rPr>
          <w:rFonts w:hint="eastAsia"/>
        </w:rPr>
        <w:t>3GPP TSG RAN</w:t>
      </w:r>
      <w:r>
        <w:rPr>
          <w:rFonts w:eastAsia="宋体" w:hint="eastAsia"/>
          <w:lang w:val="en-US" w:eastAsia="zh-CN"/>
        </w:rPr>
        <w:t>1</w:t>
      </w:r>
      <w:r>
        <w:rPr>
          <w:rFonts w:hint="eastAsia"/>
          <w:lang w:val="en-US" w:eastAsia="zh-CN"/>
        </w:rPr>
        <w:t>#94bis</w:t>
      </w:r>
      <w:r>
        <w:rPr>
          <w:rFonts w:hint="eastAsia"/>
        </w:rPr>
        <w:t xml:space="preserve"> Meeting</w:t>
      </w:r>
      <w:r>
        <w:rPr>
          <w:rFonts w:hint="eastAsia"/>
          <w:lang w:val="en-US" w:eastAsia="zh-CN"/>
        </w:rPr>
        <w:t>,</w:t>
      </w:r>
      <w:r>
        <w:rPr>
          <w:rFonts w:eastAsia="宋体" w:hint="eastAsia"/>
          <w:lang w:val="en-US" w:eastAsia="zh-CN"/>
        </w:rPr>
        <w:t>Oct.8</w:t>
      </w:r>
      <w:r>
        <w:rPr>
          <w:rFonts w:hint="eastAsia"/>
        </w:rPr>
        <w:t>th -</w:t>
      </w:r>
      <w:r>
        <w:rPr>
          <w:rFonts w:eastAsia="宋体" w:hint="eastAsia"/>
          <w:lang w:val="en-US" w:eastAsia="zh-CN"/>
        </w:rPr>
        <w:t>12</w:t>
      </w:r>
      <w:r>
        <w:rPr>
          <w:rFonts w:hint="eastAsia"/>
        </w:rPr>
        <w:t>th, 2018.</w:t>
      </w:r>
    </w:p>
    <w:p w:rsidR="00F1110C" w:rsidRDefault="00F1110C">
      <w:pPr>
        <w:rPr>
          <w:lang w:val="en-US" w:eastAsia="ja-JP"/>
        </w:rPr>
      </w:pPr>
    </w:p>
    <w:sectPr w:rsidR="00F1110C" w:rsidSect="00F1110C">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B80" w:rsidRDefault="00113B80" w:rsidP="00F1110C">
      <w:pPr>
        <w:spacing w:after="0" w:line="240" w:lineRule="auto"/>
      </w:pPr>
      <w:r>
        <w:separator/>
      </w:r>
    </w:p>
  </w:endnote>
  <w:endnote w:type="continuationSeparator" w:id="1">
    <w:p w:rsidR="00113B80" w:rsidRDefault="00113B80" w:rsidP="00F111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宋体"/>
    <w:panose1 w:val="02010609060101010101"/>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6336993"/>
      <w:docPartObj>
        <w:docPartGallery w:val="AutoText"/>
      </w:docPartObj>
    </w:sdtPr>
    <w:sdtContent>
      <w:p w:rsidR="00113B80" w:rsidRDefault="002D7103">
        <w:pPr>
          <w:pStyle w:val="Footer"/>
          <w:jc w:val="center"/>
        </w:pPr>
        <w:fldSimple w:instr=" PAGE   \* MERGEFORMAT ">
          <w:r w:rsidR="00CE4B16">
            <w:rPr>
              <w:noProof/>
            </w:rPr>
            <w:t>6</w:t>
          </w:r>
        </w:fldSimple>
      </w:p>
    </w:sdtContent>
  </w:sdt>
  <w:p w:rsidR="00113B80" w:rsidRDefault="00113B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B80" w:rsidRDefault="00113B80" w:rsidP="00F1110C">
      <w:pPr>
        <w:spacing w:after="0" w:line="240" w:lineRule="auto"/>
      </w:pPr>
      <w:r>
        <w:separator/>
      </w:r>
    </w:p>
  </w:footnote>
  <w:footnote w:type="continuationSeparator" w:id="1">
    <w:p w:rsidR="00113B80" w:rsidRDefault="00113B80" w:rsidP="00F111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68FB"/>
    <w:multiLevelType w:val="multilevel"/>
    <w:tmpl w:val="05B468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8"/>
      <w:numFmt w:val="bullet"/>
      <w:lvlText w:val="·"/>
      <w:lvlJc w:val="left"/>
      <w:pPr>
        <w:ind w:left="2310" w:hanging="51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D813BD"/>
    <w:multiLevelType w:val="multilevel"/>
    <w:tmpl w:val="0BD81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89D6CFA"/>
    <w:multiLevelType w:val="hybridMultilevel"/>
    <w:tmpl w:val="0A0E1EAC"/>
    <w:lvl w:ilvl="0" w:tplc="5BA983CF">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7EF39FB"/>
    <w:multiLevelType w:val="multilevel"/>
    <w:tmpl w:val="27EF39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6">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7">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7"/>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ZTE_xwm">
    <w15:presenceInfo w15:providerId="None" w15:userId="ZTE_xw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20"/>
  <w:noPunctuationKerning/>
  <w:characterSpacingControl w:val="doNotCompress"/>
  <w:footnotePr>
    <w:footnote w:id="0"/>
    <w:footnote w:id="1"/>
  </w:footnotePr>
  <w:endnotePr>
    <w:endnote w:id="0"/>
    <w:endnote w:id="1"/>
  </w:endnotePr>
  <w:compat>
    <w:doNotExpandShiftReturn/>
    <w:useFELayout/>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C91"/>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49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6AA"/>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1FA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B15"/>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46"/>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3B80"/>
    <w:rsid w:val="0011426E"/>
    <w:rsid w:val="00114983"/>
    <w:rsid w:val="00114DAF"/>
    <w:rsid w:val="00114E7D"/>
    <w:rsid w:val="0011503A"/>
    <w:rsid w:val="00115232"/>
    <w:rsid w:val="001154C7"/>
    <w:rsid w:val="00115E24"/>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8D"/>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02"/>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0D"/>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1B2"/>
    <w:rsid w:val="001A2830"/>
    <w:rsid w:val="001A29E6"/>
    <w:rsid w:val="001A3361"/>
    <w:rsid w:val="001A3575"/>
    <w:rsid w:val="001A4731"/>
    <w:rsid w:val="001A4768"/>
    <w:rsid w:val="001A4B54"/>
    <w:rsid w:val="001A5125"/>
    <w:rsid w:val="001A53AB"/>
    <w:rsid w:val="001A55A3"/>
    <w:rsid w:val="001A5ABC"/>
    <w:rsid w:val="001A6752"/>
    <w:rsid w:val="001A6C9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6FFA"/>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2DC"/>
    <w:rsid w:val="002316C7"/>
    <w:rsid w:val="00231AE1"/>
    <w:rsid w:val="00231EEA"/>
    <w:rsid w:val="00231F68"/>
    <w:rsid w:val="0023212A"/>
    <w:rsid w:val="00232B94"/>
    <w:rsid w:val="00233473"/>
    <w:rsid w:val="00233B36"/>
    <w:rsid w:val="00234482"/>
    <w:rsid w:val="00234855"/>
    <w:rsid w:val="00234D6F"/>
    <w:rsid w:val="00234E25"/>
    <w:rsid w:val="00235165"/>
    <w:rsid w:val="002353B7"/>
    <w:rsid w:val="0023593B"/>
    <w:rsid w:val="002359F8"/>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38"/>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610"/>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2E81"/>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8F6"/>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1BA"/>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103"/>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086E"/>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101"/>
    <w:rsid w:val="00320242"/>
    <w:rsid w:val="0032085C"/>
    <w:rsid w:val="003208B2"/>
    <w:rsid w:val="00320911"/>
    <w:rsid w:val="00320A55"/>
    <w:rsid w:val="00320B47"/>
    <w:rsid w:val="00320FFC"/>
    <w:rsid w:val="00321109"/>
    <w:rsid w:val="00321325"/>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26D"/>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368"/>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853"/>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89B"/>
    <w:rsid w:val="00385907"/>
    <w:rsid w:val="00385B14"/>
    <w:rsid w:val="00385B2E"/>
    <w:rsid w:val="00385EAD"/>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785"/>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E7D56"/>
    <w:rsid w:val="003F03D9"/>
    <w:rsid w:val="003F0786"/>
    <w:rsid w:val="003F0ADE"/>
    <w:rsid w:val="003F0DFE"/>
    <w:rsid w:val="003F0EF9"/>
    <w:rsid w:val="003F0F57"/>
    <w:rsid w:val="003F0F8E"/>
    <w:rsid w:val="003F1108"/>
    <w:rsid w:val="003F1228"/>
    <w:rsid w:val="003F1532"/>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0C7"/>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6EC3"/>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0D45"/>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66C"/>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0B6"/>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71B"/>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3B10"/>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8FF"/>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828"/>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9B5"/>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0"/>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2C7A"/>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8A6"/>
    <w:rsid w:val="006E5E1C"/>
    <w:rsid w:val="006E6780"/>
    <w:rsid w:val="006E6887"/>
    <w:rsid w:val="006E6DF7"/>
    <w:rsid w:val="006E6F7B"/>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BBA"/>
    <w:rsid w:val="006F2D75"/>
    <w:rsid w:val="006F3F49"/>
    <w:rsid w:val="006F401E"/>
    <w:rsid w:val="006F45D9"/>
    <w:rsid w:val="006F4AD9"/>
    <w:rsid w:val="006F5296"/>
    <w:rsid w:val="006F54D8"/>
    <w:rsid w:val="006F5946"/>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6C11"/>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870"/>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4FD"/>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2E"/>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732"/>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9C7"/>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337"/>
    <w:rsid w:val="00922742"/>
    <w:rsid w:val="00922A68"/>
    <w:rsid w:val="00922A7B"/>
    <w:rsid w:val="00922DFF"/>
    <w:rsid w:val="00922F63"/>
    <w:rsid w:val="00923376"/>
    <w:rsid w:val="0092343D"/>
    <w:rsid w:val="009237CE"/>
    <w:rsid w:val="00923962"/>
    <w:rsid w:val="00923CDC"/>
    <w:rsid w:val="00924086"/>
    <w:rsid w:val="0092442D"/>
    <w:rsid w:val="00924705"/>
    <w:rsid w:val="00924DEC"/>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A4F"/>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BA1"/>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0F1"/>
    <w:rsid w:val="009E4C50"/>
    <w:rsid w:val="009E548D"/>
    <w:rsid w:val="009E5AF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C1B"/>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7DB"/>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79B"/>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4C2"/>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1E7"/>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723"/>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27E"/>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47F"/>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730"/>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32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34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0A5"/>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B4F"/>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948"/>
    <w:rsid w:val="00C40D5F"/>
    <w:rsid w:val="00C41068"/>
    <w:rsid w:val="00C4201A"/>
    <w:rsid w:val="00C4225F"/>
    <w:rsid w:val="00C42404"/>
    <w:rsid w:val="00C424AF"/>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AE0"/>
    <w:rsid w:val="00C54C42"/>
    <w:rsid w:val="00C54E73"/>
    <w:rsid w:val="00C54FBF"/>
    <w:rsid w:val="00C55735"/>
    <w:rsid w:val="00C557B6"/>
    <w:rsid w:val="00C5601D"/>
    <w:rsid w:val="00C5626B"/>
    <w:rsid w:val="00C56346"/>
    <w:rsid w:val="00C56812"/>
    <w:rsid w:val="00C56DF0"/>
    <w:rsid w:val="00C5752C"/>
    <w:rsid w:val="00C57794"/>
    <w:rsid w:val="00C57C34"/>
    <w:rsid w:val="00C60288"/>
    <w:rsid w:val="00C602DF"/>
    <w:rsid w:val="00C603AE"/>
    <w:rsid w:val="00C60D1F"/>
    <w:rsid w:val="00C6113D"/>
    <w:rsid w:val="00C614FF"/>
    <w:rsid w:val="00C616DA"/>
    <w:rsid w:val="00C618A8"/>
    <w:rsid w:val="00C61B36"/>
    <w:rsid w:val="00C61C28"/>
    <w:rsid w:val="00C6231A"/>
    <w:rsid w:val="00C6265C"/>
    <w:rsid w:val="00C62BBD"/>
    <w:rsid w:val="00C62C37"/>
    <w:rsid w:val="00C62DF1"/>
    <w:rsid w:val="00C62F63"/>
    <w:rsid w:val="00C6302C"/>
    <w:rsid w:val="00C633BD"/>
    <w:rsid w:val="00C636B8"/>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3DA"/>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480"/>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735"/>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4B16"/>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D02"/>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6AE"/>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6E19"/>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B19"/>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7D0"/>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91"/>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A7BCD"/>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47D"/>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10C"/>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5F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75D"/>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16"/>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0E4B"/>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0DA2"/>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F43F46"/>
    <w:rsid w:val="025C5B94"/>
    <w:rsid w:val="02833D91"/>
    <w:rsid w:val="02E01B84"/>
    <w:rsid w:val="036A1647"/>
    <w:rsid w:val="04705783"/>
    <w:rsid w:val="04CD5B62"/>
    <w:rsid w:val="04FC04D9"/>
    <w:rsid w:val="05BA29A4"/>
    <w:rsid w:val="05C36270"/>
    <w:rsid w:val="0681071A"/>
    <w:rsid w:val="07070DAF"/>
    <w:rsid w:val="08AD3AE8"/>
    <w:rsid w:val="08C43024"/>
    <w:rsid w:val="08C92BDD"/>
    <w:rsid w:val="09632052"/>
    <w:rsid w:val="097A492E"/>
    <w:rsid w:val="09F756A6"/>
    <w:rsid w:val="0A404697"/>
    <w:rsid w:val="0A5A0CCD"/>
    <w:rsid w:val="0A693B21"/>
    <w:rsid w:val="0AA2508B"/>
    <w:rsid w:val="0B636B4B"/>
    <w:rsid w:val="0B94708B"/>
    <w:rsid w:val="0BEF1923"/>
    <w:rsid w:val="0BFD0200"/>
    <w:rsid w:val="0CCC39BF"/>
    <w:rsid w:val="0CD02B10"/>
    <w:rsid w:val="0DDB2AAD"/>
    <w:rsid w:val="0E423A81"/>
    <w:rsid w:val="0FE353A5"/>
    <w:rsid w:val="100305FD"/>
    <w:rsid w:val="101506BE"/>
    <w:rsid w:val="105D13C1"/>
    <w:rsid w:val="10A71AF2"/>
    <w:rsid w:val="11835746"/>
    <w:rsid w:val="12240A0A"/>
    <w:rsid w:val="1347637A"/>
    <w:rsid w:val="135B3212"/>
    <w:rsid w:val="155D3309"/>
    <w:rsid w:val="15CB01DE"/>
    <w:rsid w:val="16BB5F2C"/>
    <w:rsid w:val="16CA4D2C"/>
    <w:rsid w:val="16F06DE0"/>
    <w:rsid w:val="17336823"/>
    <w:rsid w:val="194B7CE4"/>
    <w:rsid w:val="19516CF6"/>
    <w:rsid w:val="197D4219"/>
    <w:rsid w:val="198C1605"/>
    <w:rsid w:val="19EE3153"/>
    <w:rsid w:val="1A521764"/>
    <w:rsid w:val="1AA26902"/>
    <w:rsid w:val="1AC1475C"/>
    <w:rsid w:val="1B025F63"/>
    <w:rsid w:val="1B0F0BA0"/>
    <w:rsid w:val="1B6F0DC9"/>
    <w:rsid w:val="1BD863DB"/>
    <w:rsid w:val="1C215368"/>
    <w:rsid w:val="1C3C7ED1"/>
    <w:rsid w:val="1C496310"/>
    <w:rsid w:val="1C594C50"/>
    <w:rsid w:val="1D5D4F8D"/>
    <w:rsid w:val="1DC767CF"/>
    <w:rsid w:val="1E893F0E"/>
    <w:rsid w:val="1EC73D14"/>
    <w:rsid w:val="1F5B190E"/>
    <w:rsid w:val="1F6071CE"/>
    <w:rsid w:val="1F9675F9"/>
    <w:rsid w:val="20DE51A0"/>
    <w:rsid w:val="213212DA"/>
    <w:rsid w:val="21F670D7"/>
    <w:rsid w:val="223134DF"/>
    <w:rsid w:val="23FB4A81"/>
    <w:rsid w:val="240F0148"/>
    <w:rsid w:val="245D4347"/>
    <w:rsid w:val="247513E0"/>
    <w:rsid w:val="25641AD5"/>
    <w:rsid w:val="25A1281B"/>
    <w:rsid w:val="261C72CD"/>
    <w:rsid w:val="279D5FA4"/>
    <w:rsid w:val="290436FA"/>
    <w:rsid w:val="2A34305C"/>
    <w:rsid w:val="2BFF58B8"/>
    <w:rsid w:val="2D085FA8"/>
    <w:rsid w:val="2D297214"/>
    <w:rsid w:val="2D744BC3"/>
    <w:rsid w:val="2D883292"/>
    <w:rsid w:val="2DF8192B"/>
    <w:rsid w:val="2E48670E"/>
    <w:rsid w:val="2E974DF2"/>
    <w:rsid w:val="2F086E62"/>
    <w:rsid w:val="2F2A5E40"/>
    <w:rsid w:val="2F341996"/>
    <w:rsid w:val="2F557669"/>
    <w:rsid w:val="2F915EC6"/>
    <w:rsid w:val="2FEE0A25"/>
    <w:rsid w:val="30483C33"/>
    <w:rsid w:val="30D02902"/>
    <w:rsid w:val="32D507D8"/>
    <w:rsid w:val="32FD3DFD"/>
    <w:rsid w:val="3314156C"/>
    <w:rsid w:val="33F96968"/>
    <w:rsid w:val="34467A65"/>
    <w:rsid w:val="34632FD8"/>
    <w:rsid w:val="3647387F"/>
    <w:rsid w:val="364C501E"/>
    <w:rsid w:val="36970F66"/>
    <w:rsid w:val="37894597"/>
    <w:rsid w:val="38641E84"/>
    <w:rsid w:val="38AD4B1C"/>
    <w:rsid w:val="39315B32"/>
    <w:rsid w:val="39DB40A5"/>
    <w:rsid w:val="3A2071EB"/>
    <w:rsid w:val="3B763536"/>
    <w:rsid w:val="3B963A35"/>
    <w:rsid w:val="3BC95299"/>
    <w:rsid w:val="3D5C5142"/>
    <w:rsid w:val="3DC13DCB"/>
    <w:rsid w:val="3F41499F"/>
    <w:rsid w:val="404506A0"/>
    <w:rsid w:val="406F7959"/>
    <w:rsid w:val="41122711"/>
    <w:rsid w:val="41340DF0"/>
    <w:rsid w:val="41CE0AC7"/>
    <w:rsid w:val="41D224A0"/>
    <w:rsid w:val="427D00DC"/>
    <w:rsid w:val="4340284B"/>
    <w:rsid w:val="44EF47EA"/>
    <w:rsid w:val="45A0278A"/>
    <w:rsid w:val="464C5CC9"/>
    <w:rsid w:val="468B10DE"/>
    <w:rsid w:val="46C55264"/>
    <w:rsid w:val="47920302"/>
    <w:rsid w:val="47BE08A2"/>
    <w:rsid w:val="47F032F9"/>
    <w:rsid w:val="483E1E79"/>
    <w:rsid w:val="492615EE"/>
    <w:rsid w:val="49FF7C7C"/>
    <w:rsid w:val="4A202EB9"/>
    <w:rsid w:val="4B455DAB"/>
    <w:rsid w:val="4B776CA8"/>
    <w:rsid w:val="4BA432D8"/>
    <w:rsid w:val="4BC37C70"/>
    <w:rsid w:val="4CB21069"/>
    <w:rsid w:val="4CD95933"/>
    <w:rsid w:val="4CF11EEB"/>
    <w:rsid w:val="4D646B14"/>
    <w:rsid w:val="4D7F0999"/>
    <w:rsid w:val="4DBA77BE"/>
    <w:rsid w:val="4F6A141B"/>
    <w:rsid w:val="4FC37AD4"/>
    <w:rsid w:val="4FFA01AC"/>
    <w:rsid w:val="50770CCE"/>
    <w:rsid w:val="50836BE6"/>
    <w:rsid w:val="50DA2806"/>
    <w:rsid w:val="510938CE"/>
    <w:rsid w:val="518B3208"/>
    <w:rsid w:val="52E54DCB"/>
    <w:rsid w:val="53154013"/>
    <w:rsid w:val="53630C89"/>
    <w:rsid w:val="53E41B28"/>
    <w:rsid w:val="54333B29"/>
    <w:rsid w:val="57960862"/>
    <w:rsid w:val="57F16B57"/>
    <w:rsid w:val="5809312C"/>
    <w:rsid w:val="580A27B7"/>
    <w:rsid w:val="582A7F9D"/>
    <w:rsid w:val="592D1EC1"/>
    <w:rsid w:val="597054CA"/>
    <w:rsid w:val="599714D0"/>
    <w:rsid w:val="5A8D12E9"/>
    <w:rsid w:val="5A8D1636"/>
    <w:rsid w:val="5B0E41AE"/>
    <w:rsid w:val="5B1947CD"/>
    <w:rsid w:val="5B315295"/>
    <w:rsid w:val="5BB90172"/>
    <w:rsid w:val="5CB43924"/>
    <w:rsid w:val="5E095FD6"/>
    <w:rsid w:val="5E5D258D"/>
    <w:rsid w:val="5E934357"/>
    <w:rsid w:val="5EEA1043"/>
    <w:rsid w:val="5F636374"/>
    <w:rsid w:val="60190F9F"/>
    <w:rsid w:val="6153579B"/>
    <w:rsid w:val="6253473B"/>
    <w:rsid w:val="62F23624"/>
    <w:rsid w:val="645E2E00"/>
    <w:rsid w:val="64AB0006"/>
    <w:rsid w:val="64C50195"/>
    <w:rsid w:val="656B3398"/>
    <w:rsid w:val="656E659F"/>
    <w:rsid w:val="657E2B4D"/>
    <w:rsid w:val="65867F9E"/>
    <w:rsid w:val="65EC4DE9"/>
    <w:rsid w:val="65F220E8"/>
    <w:rsid w:val="65FC0C50"/>
    <w:rsid w:val="6755783B"/>
    <w:rsid w:val="67BA6E8B"/>
    <w:rsid w:val="67FB6069"/>
    <w:rsid w:val="683958C9"/>
    <w:rsid w:val="69BE1DFE"/>
    <w:rsid w:val="6ACC36CB"/>
    <w:rsid w:val="6AF93F48"/>
    <w:rsid w:val="6B657666"/>
    <w:rsid w:val="6B9A2B0C"/>
    <w:rsid w:val="6BDC0F40"/>
    <w:rsid w:val="6C6D0CB9"/>
    <w:rsid w:val="6D1839B1"/>
    <w:rsid w:val="6D1E6CC3"/>
    <w:rsid w:val="6D46456A"/>
    <w:rsid w:val="6E6A1628"/>
    <w:rsid w:val="6F673B31"/>
    <w:rsid w:val="6F7B76F7"/>
    <w:rsid w:val="704F0F95"/>
    <w:rsid w:val="715A177E"/>
    <w:rsid w:val="71EB0593"/>
    <w:rsid w:val="72424F35"/>
    <w:rsid w:val="73413F9F"/>
    <w:rsid w:val="73FE3F12"/>
    <w:rsid w:val="74116C21"/>
    <w:rsid w:val="744121F5"/>
    <w:rsid w:val="75AA43C6"/>
    <w:rsid w:val="75C02EC6"/>
    <w:rsid w:val="75C97F72"/>
    <w:rsid w:val="766675A8"/>
    <w:rsid w:val="7673397E"/>
    <w:rsid w:val="76F30D56"/>
    <w:rsid w:val="77622508"/>
    <w:rsid w:val="79272079"/>
    <w:rsid w:val="7A0F12E6"/>
    <w:rsid w:val="7A443267"/>
    <w:rsid w:val="7B134AFA"/>
    <w:rsid w:val="7B3103E1"/>
    <w:rsid w:val="7B442E48"/>
    <w:rsid w:val="7BCF69E7"/>
    <w:rsid w:val="7BD76F48"/>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F1110C"/>
    <w:pPr>
      <w:overflowPunct w:val="0"/>
      <w:autoSpaceDE w:val="0"/>
      <w:autoSpaceDN w:val="0"/>
      <w:adjustRightInd w:val="0"/>
      <w:spacing w:after="180" w:line="259" w:lineRule="auto"/>
      <w:jc w:val="both"/>
      <w:textAlignment w:val="baseline"/>
    </w:pPr>
    <w:rPr>
      <w:rFonts w:eastAsia="Times New Roman"/>
      <w:lang w:val="en-GB" w:eastAsia="en-US"/>
    </w:rPr>
  </w:style>
  <w:style w:type="paragraph" w:styleId="Heading1">
    <w:name w:val="heading 1"/>
    <w:next w:val="Normal"/>
    <w:link w:val="Heading1Char"/>
    <w:qFormat/>
    <w:rsid w:val="00F1110C"/>
    <w:pPr>
      <w:keepNext/>
      <w:keepLines/>
      <w:numPr>
        <w:numId w:val="1"/>
      </w:numPr>
      <w:pBdr>
        <w:top w:val="single" w:sz="12" w:space="3" w:color="auto"/>
      </w:pBdr>
      <w:tabs>
        <w:tab w:val="left" w:pos="432"/>
      </w:tabs>
      <w:overflowPunct w:val="0"/>
      <w:autoSpaceDE w:val="0"/>
      <w:autoSpaceDN w:val="0"/>
      <w:adjustRightInd w:val="0"/>
      <w:spacing w:beforeLines="50" w:after="120" w:line="259" w:lineRule="auto"/>
      <w:textAlignment w:val="baseline"/>
      <w:outlineLvl w:val="0"/>
    </w:pPr>
    <w:rPr>
      <w:rFonts w:ascii="Arial" w:hAnsi="Arial"/>
      <w:sz w:val="28"/>
      <w:szCs w:val="22"/>
      <w:lang w:val="en-GB"/>
    </w:rPr>
  </w:style>
  <w:style w:type="paragraph" w:styleId="Heading2">
    <w:name w:val="heading 2"/>
    <w:basedOn w:val="Normal"/>
    <w:next w:val="Normal"/>
    <w:qFormat/>
    <w:rsid w:val="00F1110C"/>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Heading3">
    <w:name w:val="heading 3"/>
    <w:basedOn w:val="Normal"/>
    <w:next w:val="Normal"/>
    <w:qFormat/>
    <w:rsid w:val="00F1110C"/>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rsid w:val="00F1110C"/>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F1110C"/>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F1110C"/>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F1110C"/>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F1110C"/>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F1110C"/>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1110C"/>
    <w:pPr>
      <w:ind w:firstLineChars="200" w:firstLine="420"/>
    </w:pPr>
  </w:style>
  <w:style w:type="paragraph" w:styleId="CommentSubject">
    <w:name w:val="annotation subject"/>
    <w:basedOn w:val="CommentText"/>
    <w:next w:val="CommentText"/>
    <w:link w:val="CommentSubjectChar"/>
    <w:uiPriority w:val="99"/>
    <w:unhideWhenUsed/>
    <w:qFormat/>
    <w:rsid w:val="00F1110C"/>
    <w:rPr>
      <w:b/>
      <w:bCs/>
    </w:rPr>
  </w:style>
  <w:style w:type="paragraph" w:styleId="CommentText">
    <w:name w:val="annotation text"/>
    <w:basedOn w:val="Normal"/>
    <w:link w:val="CommentTextChar"/>
    <w:unhideWhenUsed/>
    <w:qFormat/>
    <w:rsid w:val="00F1110C"/>
  </w:style>
  <w:style w:type="paragraph" w:styleId="ListNumber">
    <w:name w:val="List Number"/>
    <w:basedOn w:val="Normal"/>
    <w:qFormat/>
    <w:rsid w:val="00F1110C"/>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F1110C"/>
    <w:rPr>
      <w:b/>
      <w:bCs/>
    </w:rPr>
  </w:style>
  <w:style w:type="paragraph" w:styleId="ListBullet">
    <w:name w:val="List Bullet"/>
    <w:basedOn w:val="BodyText"/>
    <w:qFormat/>
    <w:rsid w:val="00F1110C"/>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F1110C"/>
    <w:pPr>
      <w:overflowPunct/>
      <w:autoSpaceDE/>
      <w:autoSpaceDN/>
      <w:adjustRightInd/>
      <w:textAlignment w:val="auto"/>
    </w:pPr>
    <w:rPr>
      <w:rFonts w:eastAsia="MS Mincho"/>
    </w:rPr>
  </w:style>
  <w:style w:type="paragraph" w:styleId="DocumentMap">
    <w:name w:val="Document Map"/>
    <w:basedOn w:val="Normal"/>
    <w:semiHidden/>
    <w:qFormat/>
    <w:rsid w:val="00F1110C"/>
    <w:pPr>
      <w:shd w:val="clear" w:color="auto" w:fill="000080"/>
    </w:pPr>
    <w:rPr>
      <w:rFonts w:ascii="Tahoma" w:hAnsi="Tahoma" w:cs="Tahoma"/>
    </w:rPr>
  </w:style>
  <w:style w:type="paragraph" w:styleId="BodyTextIndent">
    <w:name w:val="Body Text Indent"/>
    <w:basedOn w:val="Normal"/>
    <w:qFormat/>
    <w:rsid w:val="00F1110C"/>
    <w:pPr>
      <w:spacing w:after="120"/>
      <w:ind w:left="283"/>
    </w:pPr>
  </w:style>
  <w:style w:type="paragraph" w:styleId="BalloonText">
    <w:name w:val="Balloon Text"/>
    <w:basedOn w:val="Normal"/>
    <w:link w:val="BalloonTextChar"/>
    <w:uiPriority w:val="99"/>
    <w:unhideWhenUsed/>
    <w:qFormat/>
    <w:rsid w:val="00F1110C"/>
    <w:pPr>
      <w:spacing w:after="0"/>
    </w:pPr>
    <w:rPr>
      <w:rFonts w:ascii="Tahoma" w:hAnsi="Tahoma" w:cs="Tahoma"/>
      <w:sz w:val="16"/>
      <w:szCs w:val="16"/>
    </w:rPr>
  </w:style>
  <w:style w:type="paragraph" w:styleId="Footer">
    <w:name w:val="footer"/>
    <w:basedOn w:val="Normal"/>
    <w:link w:val="FooterChar"/>
    <w:uiPriority w:val="99"/>
    <w:unhideWhenUsed/>
    <w:qFormat/>
    <w:rsid w:val="00F1110C"/>
    <w:pPr>
      <w:tabs>
        <w:tab w:val="center" w:pos="4513"/>
        <w:tab w:val="right" w:pos="9026"/>
      </w:tabs>
      <w:snapToGrid w:val="0"/>
    </w:pPr>
  </w:style>
  <w:style w:type="paragraph" w:styleId="Header">
    <w:name w:val="header"/>
    <w:link w:val="HeaderChar"/>
    <w:qFormat/>
    <w:rsid w:val="00F1110C"/>
    <w:pPr>
      <w:widowControl w:val="0"/>
      <w:overflowPunct w:val="0"/>
      <w:autoSpaceDE w:val="0"/>
      <w:autoSpaceDN w:val="0"/>
      <w:adjustRightInd w:val="0"/>
      <w:spacing w:after="160" w:line="259" w:lineRule="auto"/>
      <w:textAlignment w:val="baseline"/>
    </w:pPr>
    <w:rPr>
      <w:rFonts w:ascii="Arial" w:eastAsia="Times New Roman" w:hAnsi="Arial"/>
      <w:b/>
      <w:sz w:val="18"/>
      <w:lang w:eastAsia="en-US"/>
    </w:rPr>
  </w:style>
  <w:style w:type="paragraph" w:styleId="TOC1">
    <w:name w:val="toc 1"/>
    <w:next w:val="Normal"/>
    <w:uiPriority w:val="39"/>
    <w:qFormat/>
    <w:rsid w:val="00F1110C"/>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
    <w:name w:val="List"/>
    <w:basedOn w:val="Normal"/>
    <w:qFormat/>
    <w:rsid w:val="00F1110C"/>
    <w:pPr>
      <w:ind w:left="283" w:hanging="283"/>
    </w:pPr>
  </w:style>
  <w:style w:type="paragraph" w:styleId="NormalWeb">
    <w:name w:val="Normal (Web)"/>
    <w:basedOn w:val="Normal"/>
    <w:uiPriority w:val="99"/>
    <w:qFormat/>
    <w:rsid w:val="00F1110C"/>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F1110C"/>
    <w:rPr>
      <w:b/>
      <w:bCs/>
    </w:rPr>
  </w:style>
  <w:style w:type="character" w:styleId="FollowedHyperlink">
    <w:name w:val="FollowedHyperlink"/>
    <w:basedOn w:val="DefaultParagraphFont"/>
    <w:qFormat/>
    <w:rsid w:val="00F1110C"/>
    <w:rPr>
      <w:color w:val="800080"/>
      <w:u w:val="single"/>
    </w:rPr>
  </w:style>
  <w:style w:type="character" w:styleId="Hyperlink">
    <w:name w:val="Hyperlink"/>
    <w:basedOn w:val="DefaultParagraphFont"/>
    <w:uiPriority w:val="99"/>
    <w:unhideWhenUsed/>
    <w:qFormat/>
    <w:rsid w:val="00F1110C"/>
    <w:rPr>
      <w:color w:val="0000FF"/>
      <w:u w:val="single"/>
    </w:rPr>
  </w:style>
  <w:style w:type="character" w:styleId="CommentReference">
    <w:name w:val="annotation reference"/>
    <w:basedOn w:val="DefaultParagraphFont"/>
    <w:unhideWhenUsed/>
    <w:qFormat/>
    <w:rsid w:val="00F1110C"/>
    <w:rPr>
      <w:sz w:val="16"/>
      <w:szCs w:val="16"/>
    </w:rPr>
  </w:style>
  <w:style w:type="table" w:styleId="TableGrid">
    <w:name w:val="Table Grid"/>
    <w:basedOn w:val="TableNormal"/>
    <w:qFormat/>
    <w:rsid w:val="00F1110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F1110C"/>
    <w:rPr>
      <w:rFonts w:ascii="Tahoma" w:eastAsia="Times New Roman" w:hAnsi="Tahoma" w:cs="Tahoma"/>
      <w:sz w:val="16"/>
      <w:szCs w:val="16"/>
      <w:lang w:val="en-GB"/>
    </w:rPr>
  </w:style>
  <w:style w:type="character" w:customStyle="1" w:styleId="CaptionChar">
    <w:name w:val="Caption Char"/>
    <w:basedOn w:val="DefaultParagraphFont"/>
    <w:link w:val="Caption"/>
    <w:qFormat/>
    <w:rsid w:val="00F1110C"/>
    <w:rPr>
      <w:b/>
      <w:bCs/>
      <w:lang w:val="en-GB" w:eastAsia="en-US" w:bidi="ar-SA"/>
    </w:rPr>
  </w:style>
  <w:style w:type="character" w:customStyle="1" w:styleId="B1">
    <w:name w:val="B1 (文字)"/>
    <w:basedOn w:val="DefaultParagraphFont"/>
    <w:qFormat/>
    <w:rsid w:val="00F1110C"/>
    <w:rPr>
      <w:rFonts w:eastAsia="Times New Roman"/>
    </w:rPr>
  </w:style>
  <w:style w:type="character" w:customStyle="1" w:styleId="d2035Char">
    <w:name w:val="样式 正文缩进d + 首行缩进:  2 字符 段前: 0.35 行 Char"/>
    <w:basedOn w:val="DefaultParagraphFont"/>
    <w:link w:val="d2035"/>
    <w:qFormat/>
    <w:locked/>
    <w:rsid w:val="00F1110C"/>
    <w:rPr>
      <w:rFonts w:ascii="Times New Roman" w:eastAsia="KaiTi_GB2312" w:hAnsi="Times New Roman" w:cs="宋体"/>
      <w:snapToGrid w:val="0"/>
      <w:sz w:val="28"/>
    </w:rPr>
  </w:style>
  <w:style w:type="paragraph" w:customStyle="1" w:styleId="d2035">
    <w:name w:val="样式 正文缩进d + 首行缩进:  2 字符 段前: 0.35 行"/>
    <w:basedOn w:val="NormalIndent"/>
    <w:link w:val="d2035Char"/>
    <w:qFormat/>
    <w:rsid w:val="00F1110C"/>
    <w:pPr>
      <w:widowControl w:val="0"/>
      <w:overflowPunct/>
      <w:autoSpaceDE/>
      <w:autoSpaceDN/>
      <w:snapToGrid w:val="0"/>
      <w:spacing w:beforeLines="35" w:after="0" w:line="460" w:lineRule="exact"/>
      <w:ind w:firstLine="560"/>
    </w:pPr>
    <w:rPr>
      <w:rFonts w:eastAsia="KaiTi_GB2312" w:cs="宋体"/>
      <w:snapToGrid w:val="0"/>
      <w:sz w:val="28"/>
      <w:lang w:val="en-US" w:eastAsia="zh-CN"/>
    </w:rPr>
  </w:style>
  <w:style w:type="character" w:customStyle="1" w:styleId="Heading1Char">
    <w:name w:val="Heading 1 Char"/>
    <w:basedOn w:val="DefaultParagraphFont"/>
    <w:link w:val="Heading1"/>
    <w:qFormat/>
    <w:rsid w:val="00F1110C"/>
    <w:rPr>
      <w:rFonts w:ascii="Arial" w:eastAsia="宋体" w:hAnsi="Arial"/>
      <w:sz w:val="28"/>
      <w:szCs w:val="22"/>
      <w:lang w:val="en-GB"/>
    </w:rPr>
  </w:style>
  <w:style w:type="character" w:customStyle="1" w:styleId="Heading4Char">
    <w:name w:val="Heading 4 Char"/>
    <w:basedOn w:val="DefaultParagraphFont"/>
    <w:link w:val="Heading4"/>
    <w:qFormat/>
    <w:rsid w:val="00F1110C"/>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F1110C"/>
    <w:rPr>
      <w:rFonts w:ascii="Times New Roman" w:eastAsia="Times New Roman" w:hAnsi="Times New Roman" w:cs="Times New Roman"/>
      <w:sz w:val="20"/>
      <w:szCs w:val="20"/>
      <w:lang w:val="en-GB"/>
    </w:rPr>
  </w:style>
  <w:style w:type="character" w:customStyle="1" w:styleId="THChar">
    <w:name w:val="TH Char"/>
    <w:link w:val="TH"/>
    <w:qFormat/>
    <w:rsid w:val="00F1110C"/>
    <w:rPr>
      <w:rFonts w:ascii="Arial" w:eastAsia="Times New Roman" w:hAnsi="Arial"/>
      <w:b/>
      <w:lang w:val="en-GB" w:eastAsia="en-GB"/>
    </w:rPr>
  </w:style>
  <w:style w:type="paragraph" w:customStyle="1" w:styleId="TH">
    <w:name w:val="TH"/>
    <w:basedOn w:val="Normal"/>
    <w:link w:val="THChar"/>
    <w:qFormat/>
    <w:rsid w:val="00F1110C"/>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F1110C"/>
    <w:rPr>
      <w:rFonts w:ascii="Arial" w:eastAsia="宋体" w:hAnsi="Arial"/>
      <w:kern w:val="2"/>
      <w:sz w:val="21"/>
      <w:szCs w:val="24"/>
    </w:rPr>
  </w:style>
  <w:style w:type="character" w:customStyle="1" w:styleId="TALChar">
    <w:name w:val="TAL Char"/>
    <w:basedOn w:val="DefaultParagraphFont"/>
    <w:link w:val="TAL"/>
    <w:qFormat/>
    <w:rsid w:val="00F1110C"/>
    <w:rPr>
      <w:rFonts w:ascii="Arial" w:hAnsi="Arial"/>
      <w:sz w:val="18"/>
      <w:lang w:val="en-GB" w:eastAsia="ja-JP" w:bidi="ar-SA"/>
    </w:rPr>
  </w:style>
  <w:style w:type="paragraph" w:customStyle="1" w:styleId="TAL">
    <w:name w:val="TAL"/>
    <w:basedOn w:val="Normal"/>
    <w:link w:val="TALChar"/>
    <w:qFormat/>
    <w:rsid w:val="00F1110C"/>
    <w:pPr>
      <w:keepNext/>
      <w:keepLines/>
      <w:spacing w:after="0"/>
    </w:pPr>
    <w:rPr>
      <w:rFonts w:ascii="Arial" w:hAnsi="Arial"/>
      <w:sz w:val="18"/>
      <w:lang w:eastAsia="ja-JP"/>
    </w:rPr>
  </w:style>
  <w:style w:type="character" w:customStyle="1" w:styleId="TextCar">
    <w:name w:val="Text Car"/>
    <w:basedOn w:val="DefaultParagraphFont"/>
    <w:link w:val="Text"/>
    <w:qFormat/>
    <w:rsid w:val="00F1110C"/>
    <w:rPr>
      <w:rFonts w:ascii="Arial" w:hAnsi="Arial"/>
      <w:lang w:val="en-US" w:eastAsia="en-US" w:bidi="ar-SA"/>
    </w:rPr>
  </w:style>
  <w:style w:type="paragraph" w:customStyle="1" w:styleId="Text">
    <w:name w:val="Text"/>
    <w:basedOn w:val="Normal"/>
    <w:link w:val="TextCar"/>
    <w:qFormat/>
    <w:rsid w:val="00F1110C"/>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F1110C"/>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F1110C"/>
    <w:rPr>
      <w:rFonts w:ascii="Arial" w:eastAsia="宋体" w:hAnsi="Arial"/>
      <w:kern w:val="2"/>
      <w:sz w:val="21"/>
      <w:szCs w:val="24"/>
    </w:rPr>
  </w:style>
  <w:style w:type="character" w:customStyle="1" w:styleId="Doc-titleChar">
    <w:name w:val="Doc-title Char"/>
    <w:basedOn w:val="DefaultParagraphFont"/>
    <w:link w:val="Doc-title"/>
    <w:qFormat/>
    <w:rsid w:val="00F1110C"/>
    <w:rPr>
      <w:rFonts w:ascii="Arial" w:eastAsia="MS Mincho" w:hAnsi="Arial"/>
      <w:szCs w:val="24"/>
      <w:lang w:val="en-GB" w:eastAsia="en-GB" w:bidi="ar-SA"/>
    </w:rPr>
  </w:style>
  <w:style w:type="paragraph" w:customStyle="1" w:styleId="Doc-title">
    <w:name w:val="Doc-title"/>
    <w:basedOn w:val="Normal"/>
    <w:next w:val="Doc-text2"/>
    <w:link w:val="Doc-titleChar"/>
    <w:qFormat/>
    <w:rsid w:val="00F1110C"/>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F1110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F1110C"/>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F1110C"/>
    <w:rPr>
      <w:rFonts w:ascii="Times New Roman" w:eastAsia="Times New Roman" w:hAnsi="Times New Roman"/>
      <w:lang w:val="en-GB" w:eastAsia="en-US"/>
    </w:rPr>
  </w:style>
  <w:style w:type="character" w:customStyle="1" w:styleId="Doc-text2Char">
    <w:name w:val="Doc-text2 Char"/>
    <w:basedOn w:val="DefaultParagraphFont"/>
    <w:link w:val="Doc-text2"/>
    <w:qFormat/>
    <w:rsid w:val="00F1110C"/>
    <w:rPr>
      <w:rFonts w:ascii="Arial" w:eastAsia="MS Mincho" w:hAnsi="Arial"/>
      <w:szCs w:val="24"/>
      <w:lang w:val="en-GB" w:eastAsia="en-GB" w:bidi="ar-SA"/>
    </w:rPr>
  </w:style>
  <w:style w:type="character" w:customStyle="1" w:styleId="B1Char1">
    <w:name w:val="B1 Char1"/>
    <w:basedOn w:val="DefaultParagraphFont"/>
    <w:link w:val="B10"/>
    <w:qFormat/>
    <w:rsid w:val="00F1110C"/>
    <w:rPr>
      <w:rFonts w:eastAsia="MS Mincho"/>
      <w:lang w:val="en-GB" w:eastAsia="en-US" w:bidi="ar-SA"/>
    </w:rPr>
  </w:style>
  <w:style w:type="paragraph" w:customStyle="1" w:styleId="B10">
    <w:name w:val="B1"/>
    <w:basedOn w:val="Normal"/>
    <w:link w:val="B1Char1"/>
    <w:qFormat/>
    <w:rsid w:val="00F1110C"/>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F1110C"/>
    <w:rPr>
      <w:rFonts w:eastAsia="MS Mincho"/>
      <w:lang w:val="en-GB" w:eastAsia="en-US" w:bidi="ar-SA"/>
    </w:rPr>
  </w:style>
  <w:style w:type="paragraph" w:customStyle="1" w:styleId="NO">
    <w:name w:val="NO"/>
    <w:basedOn w:val="Normal"/>
    <w:link w:val="NOChar"/>
    <w:qFormat/>
    <w:rsid w:val="00F1110C"/>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F1110C"/>
    <w:rPr>
      <w:rFonts w:ascii="Arial" w:hAnsi="Arial"/>
      <w:b/>
      <w:sz w:val="18"/>
      <w:lang w:val="en-GB" w:eastAsia="ja-JP" w:bidi="ar-SA"/>
    </w:rPr>
  </w:style>
  <w:style w:type="paragraph" w:customStyle="1" w:styleId="TAH">
    <w:name w:val="TAH"/>
    <w:basedOn w:val="TAC"/>
    <w:link w:val="TAHChar"/>
    <w:qFormat/>
    <w:rsid w:val="00F1110C"/>
    <w:rPr>
      <w:b/>
    </w:rPr>
  </w:style>
  <w:style w:type="paragraph" w:customStyle="1" w:styleId="TAC">
    <w:name w:val="TAC"/>
    <w:basedOn w:val="TAL"/>
    <w:link w:val="TACChar"/>
    <w:qFormat/>
    <w:rsid w:val="00F1110C"/>
    <w:pPr>
      <w:jc w:val="center"/>
    </w:pPr>
  </w:style>
  <w:style w:type="character" w:customStyle="1" w:styleId="msoins0">
    <w:name w:val="msoins"/>
    <w:basedOn w:val="DefaultParagraphFont"/>
    <w:qFormat/>
    <w:rsid w:val="00F1110C"/>
  </w:style>
  <w:style w:type="character" w:customStyle="1" w:styleId="B2Char1">
    <w:name w:val="B2 Char1"/>
    <w:basedOn w:val="CommentTextChar"/>
    <w:link w:val="B2"/>
    <w:qFormat/>
    <w:rsid w:val="00F1110C"/>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F1110C"/>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F1110C"/>
    <w:rPr>
      <w:rFonts w:ascii="Arial" w:hAnsi="Arial"/>
      <w:sz w:val="18"/>
      <w:lang w:val="en-GB" w:eastAsia="en-GB" w:bidi="ar-SA"/>
    </w:rPr>
  </w:style>
  <w:style w:type="paragraph" w:customStyle="1" w:styleId="TALLeft1">
    <w:name w:val="TAL + Left:  1"/>
    <w:basedOn w:val="TAL"/>
    <w:link w:val="TALLeft100cmCharChar"/>
    <w:qFormat/>
    <w:rsid w:val="00F1110C"/>
    <w:pPr>
      <w:ind w:left="567"/>
    </w:pPr>
    <w:rPr>
      <w:lang w:eastAsia="en-GB"/>
    </w:rPr>
  </w:style>
  <w:style w:type="character" w:customStyle="1" w:styleId="headeroddChar">
    <w:name w:val="header odd Char"/>
    <w:basedOn w:val="DefaultParagraphFont"/>
    <w:qFormat/>
    <w:rsid w:val="00F1110C"/>
    <w:rPr>
      <w:lang w:val="en-GB" w:eastAsia="en-US" w:bidi="ar-SA"/>
    </w:rPr>
  </w:style>
  <w:style w:type="character" w:customStyle="1" w:styleId="B1Char">
    <w:name w:val="B1 Char"/>
    <w:basedOn w:val="DefaultParagraphFont"/>
    <w:qFormat/>
    <w:rsid w:val="00F1110C"/>
    <w:rPr>
      <w:rFonts w:ascii="Times New Roman" w:hAnsi="Times New Roman"/>
      <w:lang w:val="en-GB" w:eastAsia="en-US"/>
    </w:rPr>
  </w:style>
  <w:style w:type="character" w:customStyle="1" w:styleId="PLChar">
    <w:name w:val="PL Char"/>
    <w:basedOn w:val="DefaultParagraphFont"/>
    <w:link w:val="PL"/>
    <w:qFormat/>
    <w:rsid w:val="00F1110C"/>
    <w:rPr>
      <w:rFonts w:ascii="Courier New" w:eastAsia="宋体" w:hAnsi="Courier New"/>
      <w:sz w:val="16"/>
      <w:lang w:val="en-GB" w:eastAsia="ja-JP" w:bidi="ar-SA"/>
    </w:rPr>
  </w:style>
  <w:style w:type="paragraph" w:customStyle="1" w:styleId="PL">
    <w:name w:val="PL"/>
    <w:link w:val="PLChar"/>
    <w:qFormat/>
    <w:rsid w:val="00F11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TACChar">
    <w:name w:val="TAC Char"/>
    <w:link w:val="TAC"/>
    <w:qFormat/>
    <w:rsid w:val="00F1110C"/>
    <w:rPr>
      <w:rFonts w:ascii="Arial" w:eastAsia="Times New Roman" w:hAnsi="Arial"/>
      <w:sz w:val="18"/>
      <w:lang w:val="en-GB" w:eastAsia="ja-JP"/>
    </w:rPr>
  </w:style>
  <w:style w:type="character" w:customStyle="1" w:styleId="1">
    <w:name w:val="占位符文本1"/>
    <w:basedOn w:val="DefaultParagraphFont"/>
    <w:uiPriority w:val="99"/>
    <w:semiHidden/>
    <w:qFormat/>
    <w:rsid w:val="00F1110C"/>
    <w:rPr>
      <w:color w:val="808080"/>
    </w:rPr>
  </w:style>
  <w:style w:type="character" w:customStyle="1" w:styleId="MTEquationSection">
    <w:name w:val="MTEquationSection"/>
    <w:basedOn w:val="DefaultParagraphFont"/>
    <w:qFormat/>
    <w:rsid w:val="00F1110C"/>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F1110C"/>
    <w:rPr>
      <w:rFonts w:ascii="Times New Roman" w:eastAsia="宋体" w:hAnsi="Times New Roman"/>
    </w:rPr>
  </w:style>
  <w:style w:type="paragraph" w:customStyle="1" w:styleId="MTDisplayEquation">
    <w:name w:val="MTDisplayEquation"/>
    <w:basedOn w:val="Normal"/>
    <w:next w:val="Normal"/>
    <w:link w:val="MTDisplayEquationChar"/>
    <w:qFormat/>
    <w:rsid w:val="00F1110C"/>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F1110C"/>
  </w:style>
  <w:style w:type="character" w:customStyle="1" w:styleId="Char">
    <w:name w:val="列出段落 Char"/>
    <w:link w:val="10"/>
    <w:uiPriority w:val="72"/>
    <w:qFormat/>
    <w:rsid w:val="00F1110C"/>
    <w:rPr>
      <w:rFonts w:ascii="宋体" w:eastAsia="宋体" w:hAnsi="宋体" w:cs="宋体"/>
      <w:sz w:val="24"/>
      <w:szCs w:val="24"/>
    </w:rPr>
  </w:style>
  <w:style w:type="paragraph" w:customStyle="1" w:styleId="10">
    <w:name w:val="列出段落1"/>
    <w:basedOn w:val="Normal"/>
    <w:link w:val="Char"/>
    <w:uiPriority w:val="72"/>
    <w:qFormat/>
    <w:rsid w:val="00F1110C"/>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F1110C"/>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F1110C"/>
    <w:pPr>
      <w:tabs>
        <w:tab w:val="left" w:pos="420"/>
      </w:tabs>
      <w:ind w:left="420" w:right="-99" w:hanging="420"/>
    </w:pPr>
    <w:rPr>
      <w:rFonts w:eastAsia="MS Mincho"/>
      <w:sz w:val="22"/>
    </w:rPr>
  </w:style>
  <w:style w:type="paragraph" w:customStyle="1" w:styleId="CRCoverPage">
    <w:name w:val="CR Cover Page"/>
    <w:qFormat/>
    <w:rsid w:val="00F1110C"/>
    <w:pPr>
      <w:spacing w:after="120" w:line="259" w:lineRule="auto"/>
    </w:pPr>
    <w:rPr>
      <w:rFonts w:ascii="Arial" w:eastAsia="MS Mincho" w:hAnsi="Arial"/>
      <w:lang w:val="en-GB" w:eastAsia="en-US"/>
    </w:rPr>
  </w:style>
  <w:style w:type="paragraph" w:customStyle="1" w:styleId="a">
    <w:name w:val="附图正文"/>
    <w:basedOn w:val="Normal"/>
    <w:qFormat/>
    <w:rsid w:val="00F1110C"/>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F1110C"/>
    <w:pPr>
      <w:spacing w:after="160" w:line="259" w:lineRule="auto"/>
    </w:pPr>
    <w:rPr>
      <w:rFonts w:eastAsia="Times New Roman"/>
      <w:lang w:val="en-GB" w:eastAsia="en-US"/>
    </w:rPr>
  </w:style>
  <w:style w:type="paragraph" w:customStyle="1" w:styleId="EQ">
    <w:name w:val="EQ"/>
    <w:basedOn w:val="Normal"/>
    <w:next w:val="Normal"/>
    <w:qFormat/>
    <w:rsid w:val="00F1110C"/>
    <w:pPr>
      <w:keepLines/>
      <w:tabs>
        <w:tab w:val="center" w:pos="4536"/>
        <w:tab w:val="right" w:pos="9072"/>
      </w:tabs>
    </w:pPr>
    <w:rPr>
      <w:lang w:val="en-US" w:eastAsia="en-GB"/>
    </w:rPr>
  </w:style>
  <w:style w:type="paragraph" w:customStyle="1" w:styleId="doc-text20">
    <w:name w:val="doc-text2"/>
    <w:basedOn w:val="Normal"/>
    <w:qFormat/>
    <w:rsid w:val="00F1110C"/>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F1110C"/>
    <w:pPr>
      <w:ind w:left="720"/>
      <w:contextualSpacing/>
    </w:pPr>
  </w:style>
  <w:style w:type="paragraph" w:customStyle="1" w:styleId="CharChar13CharChar">
    <w:name w:val="Char Char13 (文字) (文字) Char Char"/>
    <w:basedOn w:val="Normal"/>
    <w:qFormat/>
    <w:rsid w:val="00F1110C"/>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F1110C"/>
    <w:pPr>
      <w:tabs>
        <w:tab w:val="left" w:pos="360"/>
      </w:tabs>
      <w:spacing w:after="160" w:line="259" w:lineRule="auto"/>
      <w:ind w:left="360" w:hanging="360"/>
    </w:pPr>
    <w:rPr>
      <w:rFonts w:eastAsia="MS Mincho"/>
      <w:lang w:val="en-GB" w:eastAsia="en-US"/>
    </w:rPr>
  </w:style>
  <w:style w:type="paragraph" w:customStyle="1" w:styleId="Observation">
    <w:name w:val="Observation"/>
    <w:basedOn w:val="Normal"/>
    <w:qFormat/>
    <w:rsid w:val="00F1110C"/>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F1110C"/>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F1110C"/>
    <w:pPr>
      <w:ind w:left="567"/>
    </w:pPr>
    <w:rPr>
      <w:lang w:eastAsia="en-US"/>
    </w:rPr>
  </w:style>
  <w:style w:type="paragraph" w:customStyle="1" w:styleId="TF">
    <w:name w:val="TF"/>
    <w:basedOn w:val="TH"/>
    <w:qFormat/>
    <w:rsid w:val="00F1110C"/>
    <w:pPr>
      <w:keepNext w:val="0"/>
      <w:spacing w:before="0" w:after="240"/>
    </w:pPr>
  </w:style>
  <w:style w:type="paragraph" w:customStyle="1" w:styleId="ZT">
    <w:name w:val="ZT"/>
    <w:qFormat/>
    <w:rsid w:val="00F1110C"/>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ACTION">
    <w:name w:val="ACTION"/>
    <w:basedOn w:val="Normal"/>
    <w:qFormat/>
    <w:rsid w:val="00F1110C"/>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F1110C"/>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
    <w:name w:val="修订2"/>
    <w:hidden/>
    <w:uiPriority w:val="99"/>
    <w:semiHidden/>
    <w:qFormat/>
    <w:rsid w:val="00F1110C"/>
    <w:pPr>
      <w:spacing w:after="160" w:line="259" w:lineRule="auto"/>
    </w:pPr>
    <w:rPr>
      <w:rFonts w:eastAsia="Times New Roman"/>
      <w:lang w:val="en-GB" w:eastAsia="en-US"/>
    </w:rPr>
  </w:style>
  <w:style w:type="paragraph" w:customStyle="1" w:styleId="20">
    <w:name w:val="列出段落2"/>
    <w:basedOn w:val="Normal"/>
    <w:uiPriority w:val="99"/>
    <w:qFormat/>
    <w:rsid w:val="00F1110C"/>
    <w:pPr>
      <w:ind w:firstLineChars="200" w:firstLine="420"/>
    </w:pPr>
  </w:style>
  <w:style w:type="paragraph" w:customStyle="1" w:styleId="3">
    <w:name w:val="列出段落3"/>
    <w:basedOn w:val="Normal"/>
    <w:uiPriority w:val="99"/>
    <w:qFormat/>
    <w:rsid w:val="00F1110C"/>
    <w:pPr>
      <w:ind w:firstLineChars="200" w:firstLine="420"/>
    </w:pPr>
  </w:style>
  <w:style w:type="paragraph" w:customStyle="1" w:styleId="ListParagraph4">
    <w:name w:val="List Paragraph4"/>
    <w:basedOn w:val="Normal"/>
    <w:uiPriority w:val="99"/>
    <w:qFormat/>
    <w:rsid w:val="00F1110C"/>
    <w:pPr>
      <w:ind w:left="720"/>
      <w:contextualSpacing/>
    </w:pPr>
  </w:style>
  <w:style w:type="paragraph" w:customStyle="1" w:styleId="Revision1">
    <w:name w:val="Revision1"/>
    <w:hidden/>
    <w:uiPriority w:val="99"/>
    <w:semiHidden/>
    <w:qFormat/>
    <w:rsid w:val="00F1110C"/>
    <w:pPr>
      <w:spacing w:after="160" w:line="259" w:lineRule="auto"/>
    </w:pPr>
    <w:rPr>
      <w:rFonts w:eastAsia="Times New Roman"/>
      <w:lang w:val="en-GB" w:eastAsia="en-US"/>
    </w:rPr>
  </w:style>
  <w:style w:type="paragraph" w:customStyle="1" w:styleId="ListParagraph2">
    <w:name w:val="List Paragraph2"/>
    <w:basedOn w:val="Normal"/>
    <w:uiPriority w:val="99"/>
    <w:qFormat/>
    <w:rsid w:val="00F1110C"/>
    <w:pPr>
      <w:ind w:firstLineChars="200" w:firstLine="420"/>
    </w:pPr>
  </w:style>
  <w:style w:type="paragraph" w:styleId="ListParagraph">
    <w:name w:val="List Paragraph"/>
    <w:basedOn w:val="Normal"/>
    <w:uiPriority w:val="34"/>
    <w:qFormat/>
    <w:rsid w:val="00F1110C"/>
    <w:pPr>
      <w:ind w:left="720"/>
      <w:contextualSpacing/>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E6D05-387D-4C19-BA4A-647F12A7CC41}">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32</cp:revision>
  <cp:lastPrinted>2011-10-28T07:16:00Z</cp:lastPrinted>
  <dcterms:created xsi:type="dcterms:W3CDTF">2018-09-28T17:11:00Z</dcterms:created>
  <dcterms:modified xsi:type="dcterms:W3CDTF">2018-11-02T21:59:00Z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